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376E" w:rsidR="2F6E1A3C" w:rsidP="354098B6" w:rsidRDefault="2F6E1A3C" w14:paraId="18912707" w14:textId="37E7A747">
      <w:pPr>
        <w:spacing w:before="240" w:after="240"/>
        <w:jc w:val="center"/>
        <w:rPr>
          <w:rFonts w:ascii="Circular Std Light" w:hAnsi="Circular Std Light" w:eastAsia="Aptos" w:cs="Circular Std Light"/>
          <w:b/>
          <w:bCs/>
          <w:sz w:val="28"/>
          <w:szCs w:val="28"/>
        </w:rPr>
      </w:pPr>
      <w:proofErr w:type="spellStart"/>
      <w:r w:rsidRPr="0092376E">
        <w:rPr>
          <w:rFonts w:ascii="Circular Std Light" w:hAnsi="Circular Std Light" w:eastAsia="Aptos" w:cs="Circular Std Light"/>
          <w:b/>
          <w:bCs/>
          <w:sz w:val="28"/>
          <w:szCs w:val="28"/>
        </w:rPr>
        <w:t>Procempa</w:t>
      </w:r>
      <w:proofErr w:type="spellEnd"/>
      <w:r w:rsidRPr="0092376E">
        <w:rPr>
          <w:rFonts w:ascii="Circular Std Light" w:hAnsi="Circular Std Light" w:eastAsia="Aptos" w:cs="Circular Std Light"/>
          <w:b/>
          <w:bCs/>
          <w:sz w:val="28"/>
          <w:szCs w:val="28"/>
        </w:rPr>
        <w:t xml:space="preserve"> </w:t>
      </w:r>
      <w:proofErr w:type="spellStart"/>
      <w:r w:rsidRPr="0092376E">
        <w:rPr>
          <w:rFonts w:ascii="Circular Std Light" w:hAnsi="Circular Std Light" w:eastAsia="Aptos" w:cs="Circular Std Light"/>
          <w:b/>
          <w:bCs/>
          <w:sz w:val="28"/>
          <w:szCs w:val="28"/>
        </w:rPr>
        <w:t>OpenLab</w:t>
      </w:r>
      <w:proofErr w:type="spellEnd"/>
      <w:r w:rsidRPr="0092376E">
        <w:rPr>
          <w:rFonts w:ascii="Circular Std Light" w:hAnsi="Circular Std Light" w:eastAsia="Aptos" w:cs="Circular Std Light"/>
          <w:b/>
          <w:bCs/>
          <w:sz w:val="28"/>
          <w:szCs w:val="28"/>
        </w:rPr>
        <w:t xml:space="preserve"> - </w:t>
      </w:r>
      <w:r w:rsidRPr="0092376E" w:rsidR="2CF9B865">
        <w:rPr>
          <w:rFonts w:ascii="Circular Std Light" w:hAnsi="Circular Std Light" w:eastAsia="Aptos" w:cs="Circular Std Light"/>
          <w:b/>
          <w:bCs/>
          <w:sz w:val="28"/>
          <w:szCs w:val="28"/>
        </w:rPr>
        <w:t xml:space="preserve">Resultados do </w:t>
      </w:r>
      <w:proofErr w:type="spellStart"/>
      <w:r w:rsidRPr="0092376E" w:rsidR="2CF9B865">
        <w:rPr>
          <w:rFonts w:ascii="Circular Std Light" w:hAnsi="Circular Std Light" w:eastAsia="Aptos" w:cs="Circular Std Light"/>
          <w:b/>
          <w:bCs/>
          <w:sz w:val="28"/>
          <w:szCs w:val="28"/>
        </w:rPr>
        <w:t>Pitch</w:t>
      </w:r>
      <w:proofErr w:type="spellEnd"/>
      <w:r w:rsidRPr="0092376E" w:rsidR="2CF9B865">
        <w:rPr>
          <w:rFonts w:ascii="Circular Std Light" w:hAnsi="Circular Std Light" w:eastAsia="Aptos" w:cs="Circular Std Light"/>
          <w:b/>
          <w:bCs/>
          <w:sz w:val="28"/>
          <w:szCs w:val="28"/>
        </w:rPr>
        <w:t xml:space="preserve"> Day</w:t>
      </w:r>
    </w:p>
    <w:p w:rsidRPr="004F1743" w:rsidR="354098B6" w:rsidP="354098B6" w:rsidRDefault="354098B6" w14:paraId="2DBCE4B1" w14:textId="59405D3E">
      <w:pPr>
        <w:spacing w:before="240" w:after="240"/>
        <w:jc w:val="center"/>
        <w:rPr>
          <w:rFonts w:ascii="Circular Std Light" w:hAnsi="Circular Std Light" w:eastAsia="Aptos" w:cs="Circular Std Light"/>
          <w:b/>
          <w:bCs/>
        </w:rPr>
      </w:pPr>
    </w:p>
    <w:p w:rsidRPr="004F1743" w:rsidR="008B32ED" w:rsidP="00C825DC" w:rsidRDefault="4CC58F61" w14:paraId="6DAC0432" w14:textId="172AAE04">
      <w:pPr>
        <w:spacing w:before="240" w:after="240"/>
        <w:ind w:firstLine="708"/>
        <w:rPr>
          <w:rFonts w:ascii="Circular Std Light" w:hAnsi="Circular Std Light" w:eastAsia="Aptos" w:cs="Circular Std Light"/>
        </w:rPr>
      </w:pPr>
      <w:r w:rsidRPr="004F1743">
        <w:rPr>
          <w:rFonts w:ascii="Circular Std Light" w:hAnsi="Circular Std Light" w:eastAsia="Aptos" w:cs="Circular Std Light"/>
        </w:rPr>
        <w:t xml:space="preserve">O </w:t>
      </w:r>
      <w:r w:rsidRPr="004F1743">
        <w:rPr>
          <w:rFonts w:ascii="Circular Std Light" w:hAnsi="Circular Std Light" w:eastAsia="Aptos" w:cs="Circular Std Light"/>
          <w:b/>
          <w:bCs/>
        </w:rPr>
        <w:t xml:space="preserve">Programa de Inovação Aberta </w:t>
      </w:r>
      <w:proofErr w:type="spellStart"/>
      <w:r w:rsidRPr="004F1743">
        <w:rPr>
          <w:rFonts w:ascii="Circular Std Light" w:hAnsi="Circular Std Light" w:eastAsia="Aptos" w:cs="Circular Std Light"/>
          <w:b/>
          <w:bCs/>
        </w:rPr>
        <w:t>Procempa</w:t>
      </w:r>
      <w:proofErr w:type="spellEnd"/>
      <w:r w:rsidRPr="004F1743">
        <w:rPr>
          <w:rFonts w:ascii="Circular Std Light" w:hAnsi="Circular Std Light" w:eastAsia="Aptos" w:cs="Circular Std Light"/>
          <w:b/>
          <w:bCs/>
        </w:rPr>
        <w:t xml:space="preserve"> </w:t>
      </w:r>
      <w:proofErr w:type="spellStart"/>
      <w:r w:rsidRPr="004F1743">
        <w:rPr>
          <w:rFonts w:ascii="Circular Std Light" w:hAnsi="Circular Std Light" w:eastAsia="Aptos" w:cs="Circular Std Light"/>
          <w:b/>
          <w:bCs/>
        </w:rPr>
        <w:t>OpenLab</w:t>
      </w:r>
      <w:proofErr w:type="spellEnd"/>
      <w:r w:rsidRPr="004F1743">
        <w:rPr>
          <w:rFonts w:ascii="Circular Std Light" w:hAnsi="Circular Std Light" w:eastAsia="Aptos" w:cs="Circular Std Light"/>
        </w:rPr>
        <w:t xml:space="preserve"> tem como objetivo identificar e apoiar soluções inovadoras para enfrentar os desafios de </w:t>
      </w:r>
      <w:r w:rsidRPr="004F1743">
        <w:rPr>
          <w:rFonts w:ascii="Circular Std Light" w:hAnsi="Circular Std Light" w:eastAsia="Aptos" w:cs="Circular Std Light"/>
          <w:b/>
          <w:bCs/>
        </w:rPr>
        <w:t xml:space="preserve">Mapeamento de Conhecimento e Expertise Interna, </w:t>
      </w:r>
      <w:proofErr w:type="spellStart"/>
      <w:r w:rsidRPr="004F1743">
        <w:rPr>
          <w:rFonts w:ascii="Circular Std Light" w:hAnsi="Circular Std Light" w:eastAsia="Aptos" w:cs="Circular Std Light"/>
          <w:b/>
          <w:bCs/>
        </w:rPr>
        <w:t>ConectaPOA</w:t>
      </w:r>
      <w:proofErr w:type="spellEnd"/>
      <w:r w:rsidRPr="004F1743">
        <w:rPr>
          <w:rFonts w:ascii="Circular Std Light" w:hAnsi="Circular Std Light" w:eastAsia="Aptos" w:cs="Circular Std Light"/>
          <w:b/>
          <w:bCs/>
        </w:rPr>
        <w:t xml:space="preserve"> e Desafio da Saúde: Exames no Complexo Regulador</w:t>
      </w:r>
      <w:r w:rsidRPr="004F1743">
        <w:rPr>
          <w:rFonts w:ascii="Circular Std Light" w:hAnsi="Circular Std Light" w:eastAsia="Aptos" w:cs="Circular Std Light"/>
        </w:rPr>
        <w:t xml:space="preserve">. Essa iniciativa reforça o compromisso da </w:t>
      </w:r>
      <w:proofErr w:type="spellStart"/>
      <w:r w:rsidRPr="004F1743">
        <w:rPr>
          <w:rFonts w:ascii="Circular Std Light" w:hAnsi="Circular Std Light" w:eastAsia="Aptos" w:cs="Circular Std Light"/>
        </w:rPr>
        <w:t>Procempa</w:t>
      </w:r>
      <w:proofErr w:type="spellEnd"/>
      <w:r w:rsidRPr="004F1743">
        <w:rPr>
          <w:rFonts w:ascii="Circular Std Light" w:hAnsi="Circular Std Light" w:eastAsia="Aptos" w:cs="Circular Std Light"/>
        </w:rPr>
        <w:t xml:space="preserve"> com a inovação e a colaboração </w:t>
      </w:r>
      <w:r w:rsidRPr="004F1743" w:rsidR="25953DD4">
        <w:rPr>
          <w:rFonts w:ascii="Circular Std Light" w:hAnsi="Circular Std Light" w:eastAsia="Aptos" w:cs="Circular Std Light"/>
        </w:rPr>
        <w:t>com startups</w:t>
      </w:r>
      <w:r w:rsidRPr="004F1743">
        <w:rPr>
          <w:rFonts w:ascii="Circular Std Light" w:hAnsi="Circular Std Light" w:eastAsia="Aptos" w:cs="Circular Std Light"/>
        </w:rPr>
        <w:t>, empresas e a sociedade para o desenvolvimento de soluções tecnológicas estratégicas.</w:t>
      </w:r>
    </w:p>
    <w:p w:rsidRPr="004F1743" w:rsidR="008B32ED" w:rsidP="00C825DC" w:rsidRDefault="4CC58F61" w14:paraId="4782D121" w14:textId="00D80AE7">
      <w:pPr>
        <w:spacing w:before="240" w:after="240"/>
        <w:ind w:firstLine="708"/>
        <w:rPr>
          <w:rFonts w:ascii="Circular Std Light" w:hAnsi="Circular Std Light" w:eastAsia="Aptos" w:cs="Circular Std Light"/>
        </w:rPr>
      </w:pPr>
      <w:r w:rsidRPr="004F1743">
        <w:rPr>
          <w:rFonts w:ascii="Circular Std Light" w:hAnsi="Circular Std Light" w:eastAsia="Aptos" w:cs="Circular Std Light"/>
        </w:rPr>
        <w:t xml:space="preserve">Na fase anterior do programa, </w:t>
      </w:r>
      <w:r w:rsidRPr="004F1743" w:rsidR="1030C7FC">
        <w:rPr>
          <w:rFonts w:ascii="Circular Std Light" w:hAnsi="Circular Std Light" w:eastAsia="Aptos" w:cs="Circular Std Light"/>
        </w:rPr>
        <w:t xml:space="preserve">a análise preliminar, </w:t>
      </w:r>
      <w:r w:rsidRPr="004F1743" w:rsidR="24907F0A">
        <w:rPr>
          <w:rFonts w:ascii="Circular Std Light" w:hAnsi="Circular Std Light" w:eastAsia="Aptos" w:cs="Circular Std Light"/>
        </w:rPr>
        <w:t>os proponentes</w:t>
      </w:r>
      <w:r w:rsidRPr="004F1743">
        <w:rPr>
          <w:rFonts w:ascii="Circular Std Light" w:hAnsi="Circular Std Light" w:eastAsia="Aptos" w:cs="Circular Std Light"/>
        </w:rPr>
        <w:t xml:space="preserve"> foram</w:t>
      </w:r>
      <w:r w:rsidRPr="004F1743" w:rsidR="4525005D">
        <w:rPr>
          <w:rFonts w:ascii="Circular Std Light" w:hAnsi="Circular Std Light" w:eastAsia="Aptos" w:cs="Circular Std Light"/>
        </w:rPr>
        <w:t xml:space="preserve"> avaliados e</w:t>
      </w:r>
      <w:r w:rsidRPr="004F1743">
        <w:rPr>
          <w:rFonts w:ascii="Circular Std Light" w:hAnsi="Circular Std Light" w:eastAsia="Aptos" w:cs="Circular Std Light"/>
        </w:rPr>
        <w:t xml:space="preserve"> ranquead</w:t>
      </w:r>
      <w:r w:rsidRPr="004F1743" w:rsidR="671B16C2">
        <w:rPr>
          <w:rFonts w:ascii="Circular Std Light" w:hAnsi="Circular Std Light" w:eastAsia="Aptos" w:cs="Circular Std Light"/>
        </w:rPr>
        <w:t>o</w:t>
      </w:r>
      <w:r w:rsidRPr="004F1743">
        <w:rPr>
          <w:rFonts w:ascii="Circular Std Light" w:hAnsi="Circular Std Light" w:eastAsia="Aptos" w:cs="Circular Std Light"/>
        </w:rPr>
        <w:t>s de acordo com critérios objetivos</w:t>
      </w:r>
      <w:r w:rsidRPr="004F1743" w:rsidR="44605AE3">
        <w:rPr>
          <w:rFonts w:ascii="Circular Std Light" w:hAnsi="Circular Std Light" w:eastAsia="Aptos" w:cs="Circular Std Light"/>
        </w:rPr>
        <w:t xml:space="preserve">, resultando na seleção </w:t>
      </w:r>
      <w:r w:rsidRPr="004F1743" w:rsidR="402FBCCB">
        <w:rPr>
          <w:rFonts w:ascii="Circular Std Light" w:hAnsi="Circular Std Light" w:eastAsia="Aptos" w:cs="Circular Std Light"/>
        </w:rPr>
        <w:t xml:space="preserve">das três melhores propostas de cada desafio para o </w:t>
      </w:r>
      <w:proofErr w:type="spellStart"/>
      <w:r w:rsidRPr="004F1743" w:rsidR="402FBCCB">
        <w:rPr>
          <w:rFonts w:ascii="Circular Std Light" w:hAnsi="Circular Std Light" w:eastAsia="Aptos" w:cs="Circular Std Light"/>
          <w:b/>
          <w:bCs/>
        </w:rPr>
        <w:t>Pitch</w:t>
      </w:r>
      <w:proofErr w:type="spellEnd"/>
      <w:r w:rsidRPr="004F1743" w:rsidR="402FBCCB">
        <w:rPr>
          <w:rFonts w:ascii="Circular Std Light" w:hAnsi="Circular Std Light" w:eastAsia="Aptos" w:cs="Circular Std Light"/>
          <w:b/>
          <w:bCs/>
        </w:rPr>
        <w:t xml:space="preserve"> Day</w:t>
      </w:r>
      <w:r w:rsidRPr="004F1743" w:rsidR="402FBCCB">
        <w:rPr>
          <w:rFonts w:ascii="Circular Std Light" w:hAnsi="Circular Std Light" w:eastAsia="Aptos" w:cs="Circular Std Light"/>
        </w:rPr>
        <w:t>.</w:t>
      </w:r>
      <w:r w:rsidRPr="004F1743">
        <w:rPr>
          <w:rFonts w:ascii="Circular Std Light" w:hAnsi="Circular Std Light" w:eastAsia="Aptos" w:cs="Circular Std Light"/>
        </w:rPr>
        <w:t xml:space="preserve"> Durante e</w:t>
      </w:r>
      <w:r w:rsidRPr="004F1743" w:rsidR="2FFC10C9">
        <w:rPr>
          <w:rFonts w:ascii="Circular Std Light" w:hAnsi="Circular Std Light" w:eastAsia="Aptos" w:cs="Circular Std Light"/>
        </w:rPr>
        <w:t>sse evento</w:t>
      </w:r>
      <w:r w:rsidRPr="004F1743">
        <w:rPr>
          <w:rFonts w:ascii="Circular Std Light" w:hAnsi="Circular Std Light" w:eastAsia="Aptos" w:cs="Circular Std Light"/>
        </w:rPr>
        <w:t xml:space="preserve">, os proponentes apresentaram suas soluções para a banca avaliadora, que analisou aspectos como </w:t>
      </w:r>
      <w:r w:rsidRPr="004F1743" w:rsidR="46797FC3">
        <w:rPr>
          <w:rFonts w:ascii="Circular Std Light" w:hAnsi="Circular Std Light" w:eastAsia="Aptos" w:cs="Circular Std Light"/>
        </w:rPr>
        <w:t>qualidade da proposta, nível de inovação, viabilidade econômica e modelo de negócios, capacidade técnica da equipe e, por fim, custo-benefício do projeto</w:t>
      </w:r>
      <w:r w:rsidRPr="004F1743">
        <w:rPr>
          <w:rFonts w:ascii="Circular Std Light" w:hAnsi="Circular Std Light" w:eastAsia="Aptos" w:cs="Circular Std Light"/>
        </w:rPr>
        <w:t>.</w:t>
      </w:r>
    </w:p>
    <w:p w:rsidRPr="004F1743" w:rsidR="4CC58F61" w:rsidP="00C825DC" w:rsidRDefault="4CC58F61" w14:paraId="2248A88C" w14:textId="47A5BFEB">
      <w:pPr>
        <w:spacing w:before="240" w:after="240"/>
        <w:ind w:firstLine="708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eastAsia="Aptos" w:cs="Circular Std Light"/>
        </w:rPr>
        <w:t>Após essa avaliação, foi selecionad</w:t>
      </w:r>
      <w:r w:rsidRPr="004F1743" w:rsidR="7F70E6DD">
        <w:rPr>
          <w:rFonts w:ascii="Circular Std Light" w:hAnsi="Circular Std Light" w:eastAsia="Aptos" w:cs="Circular Std Light"/>
        </w:rPr>
        <w:t>o</w:t>
      </w:r>
      <w:r w:rsidRPr="004F1743">
        <w:rPr>
          <w:rFonts w:ascii="Circular Std Light" w:hAnsi="Circular Std Light" w:eastAsia="Aptos" w:cs="Circular Std Light"/>
        </w:rPr>
        <w:t xml:space="preserve"> </w:t>
      </w:r>
      <w:r w:rsidRPr="004F1743">
        <w:rPr>
          <w:rFonts w:ascii="Circular Std Light" w:hAnsi="Circular Std Light" w:eastAsia="Aptos" w:cs="Circular Std Light"/>
          <w:b/>
          <w:bCs/>
        </w:rPr>
        <w:t>um</w:t>
      </w:r>
      <w:r w:rsidRPr="004F1743" w:rsidR="6017952A">
        <w:rPr>
          <w:rFonts w:ascii="Circular Std Light" w:hAnsi="Circular Std Light" w:eastAsia="Aptos" w:cs="Circular Std Light"/>
          <w:b/>
          <w:bCs/>
        </w:rPr>
        <w:t xml:space="preserve"> parceiro</w:t>
      </w:r>
      <w:r w:rsidRPr="004F1743">
        <w:rPr>
          <w:rFonts w:ascii="Circular Std Light" w:hAnsi="Circular Std Light" w:eastAsia="Aptos" w:cs="Circular Std Light"/>
          <w:b/>
          <w:bCs/>
        </w:rPr>
        <w:t xml:space="preserve"> por desafio</w:t>
      </w:r>
      <w:r w:rsidRPr="004F1743">
        <w:rPr>
          <w:rFonts w:ascii="Circular Std Light" w:hAnsi="Circular Std Light" w:eastAsia="Aptos" w:cs="Circular Std Light"/>
        </w:rPr>
        <w:t>, que avançará para a fase de negociação, onde serão discutidos os termos</w:t>
      </w:r>
      <w:r w:rsidRPr="004F1743" w:rsidR="4EA6ED5C">
        <w:rPr>
          <w:rFonts w:ascii="Circular Std Light" w:hAnsi="Circular Std Light" w:eastAsia="Aptos" w:cs="Circular Std Light"/>
        </w:rPr>
        <w:t xml:space="preserve"> financeiros e de propriedade intelectual</w:t>
      </w:r>
      <w:r w:rsidRPr="004F1743">
        <w:rPr>
          <w:rFonts w:ascii="Circular Std Light" w:hAnsi="Circular Std Light" w:eastAsia="Aptos" w:cs="Circular Std Light"/>
        </w:rPr>
        <w:t xml:space="preserve"> para o desenvolvimento da solução junto à </w:t>
      </w:r>
      <w:proofErr w:type="spellStart"/>
      <w:r w:rsidRPr="004F1743">
        <w:rPr>
          <w:rFonts w:ascii="Circular Std Light" w:hAnsi="Circular Std Light" w:eastAsia="Aptos" w:cs="Circular Std Light"/>
        </w:rPr>
        <w:t>Procempa</w:t>
      </w:r>
      <w:proofErr w:type="spellEnd"/>
      <w:r w:rsidRPr="004F1743">
        <w:rPr>
          <w:rFonts w:ascii="Circular Std Light" w:hAnsi="Circular Std Light" w:eastAsia="Aptos" w:cs="Circular Std Light"/>
        </w:rPr>
        <w:t>.</w:t>
      </w:r>
    </w:p>
    <w:p w:rsidRPr="00D331A3" w:rsidR="008B32ED" w:rsidP="0E5AF481" w:rsidRDefault="4CC58F61" w14:paraId="3A03FCF1" w14:textId="72DA28B7">
      <w:pPr>
        <w:pStyle w:val="Heading3"/>
        <w:spacing w:before="281" w:after="281"/>
        <w:rPr>
          <w:rFonts w:ascii="Circular Std Light" w:hAnsi="Circular Std Light" w:cs="Circular Std Light"/>
          <w:color w:val="auto"/>
        </w:rPr>
      </w:pPr>
      <w:r w:rsidRPr="00D331A3">
        <w:rPr>
          <w:rFonts w:ascii="Circular Std Light" w:hAnsi="Circular Std Light" w:eastAsia="Aptos" w:cs="Circular Std Light"/>
          <w:b/>
          <w:bCs/>
          <w:color w:val="auto"/>
        </w:rPr>
        <w:t>Ranking Final e Startups Selecionadas para Negociação</w:t>
      </w:r>
    </w:p>
    <w:p w:rsidRPr="00CA2EA5" w:rsidR="008B32ED" w:rsidP="0E5AF481" w:rsidRDefault="4CC58F61" w14:paraId="7E890360" w14:textId="6A5114E2">
      <w:pPr>
        <w:pStyle w:val="Heading4"/>
        <w:spacing w:before="319" w:after="319"/>
        <w:rPr>
          <w:rFonts w:ascii="Circular Std Light" w:hAnsi="Circular Std Light" w:cs="Circular Std Light"/>
          <w:color w:val="auto"/>
        </w:rPr>
      </w:pPr>
      <w:r w:rsidRPr="00CA2EA5">
        <w:rPr>
          <w:rFonts w:ascii="Circular Std Light" w:hAnsi="Circular Std Light" w:eastAsia="Aptos" w:cs="Circular Std Light"/>
          <w:b/>
          <w:bCs/>
          <w:color w:val="auto"/>
        </w:rPr>
        <w:t xml:space="preserve">Desafio 1: </w:t>
      </w:r>
      <w:proofErr w:type="spellStart"/>
      <w:r w:rsidRPr="00CA2EA5">
        <w:rPr>
          <w:rFonts w:ascii="Circular Std Light" w:hAnsi="Circular Std Light" w:eastAsia="Aptos" w:cs="Circular Std Light"/>
          <w:b/>
          <w:bCs/>
          <w:color w:val="auto"/>
        </w:rPr>
        <w:t>ConectaPOA</w:t>
      </w:r>
      <w:proofErr w:type="spellEnd"/>
    </w:p>
    <w:p w:rsidRPr="004F1743" w:rsidR="008B32ED" w:rsidP="00DA1372" w:rsidRDefault="47B593B1" w14:paraId="720DB828" w14:textId="2F40E438">
      <w:pPr>
        <w:pStyle w:val="ListParagraph"/>
        <w:numPr>
          <w:ilvl w:val="0"/>
          <w:numId w:val="3"/>
        </w:numPr>
        <w:spacing w:after="0"/>
        <w:rPr>
          <w:rFonts w:ascii="Circular Std Light" w:hAnsi="Circular Std Light" w:eastAsia="Aptos" w:cs="Circular Std Light"/>
        </w:rPr>
      </w:pPr>
      <w:r w:rsidRPr="22135B98" w:rsidR="47B593B1">
        <w:rPr>
          <w:rFonts w:ascii="Circular Std Light" w:hAnsi="Circular Std Light" w:eastAsia="Aptos" w:cs="Circular Std Light"/>
          <w:b w:val="1"/>
          <w:bCs w:val="1"/>
        </w:rPr>
        <w:t>NoLeak</w:t>
      </w:r>
      <w:r w:rsidRPr="22135B98" w:rsidR="47B593B1">
        <w:rPr>
          <w:rFonts w:ascii="Circular Std Light" w:hAnsi="Circular Std Light" w:eastAsia="Aptos" w:cs="Circular Std Light"/>
          <w:b w:val="1"/>
          <w:bCs w:val="1"/>
        </w:rPr>
        <w:t xml:space="preserve"> </w:t>
      </w:r>
      <w:r w:rsidRPr="22135B98" w:rsidR="47B593B1">
        <w:rPr>
          <w:rFonts w:ascii="Circular Std Light" w:hAnsi="Circular Std Light" w:eastAsia="Aptos" w:cs="Circular Std Light"/>
          <w:b w:val="1"/>
          <w:bCs w:val="1"/>
        </w:rPr>
        <w:t>Defence</w:t>
      </w:r>
      <w:r w:rsidRPr="22135B98" w:rsidR="45FCAF24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69EC8CA6">
        <w:rPr>
          <w:rFonts w:ascii="Circular Std Light" w:hAnsi="Circular Std Light" w:eastAsia="Aptos" w:cs="Circular Std Light"/>
        </w:rPr>
        <w:t>3,51</w:t>
      </w:r>
    </w:p>
    <w:p w:rsidRPr="004F1743" w:rsidR="47B593B1" w:rsidP="00DA1372" w:rsidRDefault="47B593B1" w14:paraId="642E80FC" w14:textId="38B6D371">
      <w:pPr>
        <w:pStyle w:val="ListParagraph"/>
        <w:numPr>
          <w:ilvl w:val="0"/>
          <w:numId w:val="3"/>
        </w:numPr>
        <w:spacing w:after="0"/>
        <w:rPr>
          <w:rFonts w:ascii="Circular Std Light" w:hAnsi="Circular Std Light" w:eastAsia="Aptos" w:cs="Circular Std Light"/>
        </w:rPr>
      </w:pPr>
      <w:r w:rsidRPr="22135B98" w:rsidR="69EC8CA6">
        <w:rPr>
          <w:rFonts w:ascii="Circular Std Light" w:hAnsi="Circular Std Light" w:eastAsia="Aptos" w:cs="Circular Std Light"/>
          <w:b w:val="1"/>
          <w:bCs w:val="1"/>
        </w:rPr>
        <w:t>DATA AI</w:t>
      </w:r>
      <w:r w:rsidRPr="22135B98" w:rsidR="1A7C8922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5B2B236E">
        <w:rPr>
          <w:rFonts w:ascii="Circular Std Light" w:hAnsi="Circular Std Light" w:eastAsia="Aptos" w:cs="Circular Std Light"/>
        </w:rPr>
        <w:t>2,13</w:t>
      </w:r>
    </w:p>
    <w:p w:rsidRPr="004F1743" w:rsidR="75F1D007" w:rsidP="00DA1372" w:rsidRDefault="75F1D007" w14:paraId="4E5C7316" w14:textId="1C56E1B0">
      <w:pPr>
        <w:pStyle w:val="ListParagraph"/>
        <w:numPr>
          <w:ilvl w:val="0"/>
          <w:numId w:val="3"/>
        </w:numPr>
        <w:spacing w:after="0"/>
        <w:rPr>
          <w:rFonts w:ascii="Circular Std Light" w:hAnsi="Circular Std Light" w:eastAsia="Aptos" w:cs="Circular Std Light"/>
        </w:rPr>
      </w:pPr>
      <w:r w:rsidRPr="22135B98" w:rsidR="5B2B236E">
        <w:rPr>
          <w:rFonts w:ascii="Circular Std Light" w:hAnsi="Circular Std Light" w:eastAsia="Aptos" w:cs="Circular Std Light"/>
          <w:b w:val="1"/>
          <w:bCs w:val="1"/>
        </w:rPr>
        <w:t>PowerOfData</w:t>
      </w:r>
      <w:r w:rsidRPr="22135B98" w:rsidR="0C25A6EC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0C25A6EC">
        <w:rPr>
          <w:rFonts w:ascii="Circular Std Light" w:hAnsi="Circular Std Light" w:eastAsia="Aptos" w:cs="Circular Std Light"/>
        </w:rPr>
        <w:t>2</w:t>
      </w:r>
      <w:r w:rsidRPr="22135B98" w:rsidR="33871EA0">
        <w:rPr>
          <w:rFonts w:ascii="Circular Std Light" w:hAnsi="Circular Std Light" w:eastAsia="Aptos" w:cs="Circular Std Light"/>
        </w:rPr>
        <w:t>,04</w:t>
      </w:r>
    </w:p>
    <w:p w:rsidRPr="00287B07" w:rsidR="008B32ED" w:rsidP="0E5AF481" w:rsidRDefault="4CC58F61" w14:paraId="26A462D7" w14:textId="1A7A5044">
      <w:pPr>
        <w:pStyle w:val="Heading4"/>
        <w:spacing w:before="319" w:after="319"/>
        <w:rPr>
          <w:rFonts w:ascii="Circular Std Light" w:hAnsi="Circular Std Light" w:cs="Circular Std Light"/>
          <w:color w:val="auto"/>
        </w:rPr>
      </w:pPr>
      <w:r w:rsidRPr="00287B07">
        <w:rPr>
          <w:rFonts w:ascii="Circular Std Light" w:hAnsi="Circular Std Light" w:eastAsia="Aptos" w:cs="Circular Std Light"/>
          <w:b/>
          <w:bCs/>
          <w:color w:val="auto"/>
        </w:rPr>
        <w:t>Desafio 2: Desafio da Saúde: Exames no Complexo Regulador</w:t>
      </w:r>
    </w:p>
    <w:p w:rsidRPr="004F1743" w:rsidR="008B32ED" w:rsidP="00DA1372" w:rsidRDefault="483C92D4" w14:paraId="132E5BE0" w14:textId="2DFC260F">
      <w:pPr>
        <w:pStyle w:val="ListParagraph"/>
        <w:numPr>
          <w:ilvl w:val="0"/>
          <w:numId w:val="1"/>
        </w:numPr>
        <w:spacing w:after="0"/>
        <w:rPr>
          <w:rFonts w:ascii="Circular Std Light" w:hAnsi="Circular Std Light" w:eastAsia="Aptos" w:cs="Circular Std Light"/>
        </w:rPr>
      </w:pPr>
      <w:r w:rsidRPr="22135B98" w:rsidR="483C92D4">
        <w:rPr>
          <w:rFonts w:ascii="Circular Std Light" w:hAnsi="Circular Std Light" w:eastAsia="Aptos" w:cs="Circular Std Light"/>
          <w:b w:val="1"/>
          <w:bCs w:val="1"/>
        </w:rPr>
        <w:t xml:space="preserve">Wise </w:t>
      </w:r>
      <w:r w:rsidRPr="22135B98" w:rsidR="483C92D4">
        <w:rPr>
          <w:rFonts w:ascii="Circular Std Light" w:hAnsi="Circular Std Light" w:eastAsia="Aptos" w:cs="Circular Std Light"/>
          <w:b w:val="1"/>
          <w:bCs w:val="1"/>
        </w:rPr>
        <w:t>Intelligence</w:t>
      </w:r>
      <w:r w:rsidRPr="22135B98" w:rsidR="52B006DC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4BE5AA5A">
        <w:rPr>
          <w:rFonts w:ascii="Circular Std Light" w:hAnsi="Circular Std Light" w:eastAsia="Aptos" w:cs="Circular Std Light"/>
          <w:b w:val="0"/>
          <w:bCs w:val="0"/>
        </w:rPr>
        <w:t>3,87</w:t>
      </w:r>
    </w:p>
    <w:p w:rsidRPr="004F1743" w:rsidR="483C92D4" w:rsidP="00DA1372" w:rsidRDefault="483C92D4" w14:paraId="548DDCCD" w14:textId="15F3EDAB">
      <w:pPr>
        <w:pStyle w:val="ListParagraph"/>
        <w:numPr>
          <w:ilvl w:val="0"/>
          <w:numId w:val="1"/>
        </w:numPr>
        <w:spacing w:after="0"/>
        <w:rPr>
          <w:rFonts w:ascii="Circular Std Light" w:hAnsi="Circular Std Light" w:eastAsia="Aptos" w:cs="Circular Std Light"/>
        </w:rPr>
      </w:pPr>
      <w:r w:rsidRPr="22135B98" w:rsidR="4BE5AA5A">
        <w:rPr>
          <w:rFonts w:ascii="Circular Std Light" w:hAnsi="Circular Std Light" w:eastAsia="Aptos" w:cs="Circular Std Light"/>
          <w:b w:val="1"/>
          <w:bCs w:val="1"/>
        </w:rPr>
        <w:t>PowerOfData</w:t>
      </w:r>
      <w:r w:rsidRPr="22135B98" w:rsidR="29B77519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6D74D881">
        <w:rPr>
          <w:rFonts w:ascii="Circular Std Light" w:hAnsi="Circular Std Light" w:eastAsia="Aptos" w:cs="Circular Std Light"/>
        </w:rPr>
        <w:t>3,51</w:t>
      </w:r>
    </w:p>
    <w:p w:rsidRPr="004F1743" w:rsidR="483C92D4" w:rsidP="00DA1372" w:rsidRDefault="483C92D4" w14:paraId="7E1868C8" w14:textId="4CBE2547">
      <w:pPr>
        <w:pStyle w:val="ListParagraph"/>
        <w:numPr>
          <w:ilvl w:val="0"/>
          <w:numId w:val="1"/>
        </w:numPr>
        <w:spacing w:after="0"/>
        <w:rPr>
          <w:rFonts w:ascii="Circular Std Light" w:hAnsi="Circular Std Light" w:eastAsia="Aptos" w:cs="Circular Std Light"/>
        </w:rPr>
      </w:pPr>
      <w:r w:rsidRPr="22135B98" w:rsidR="071B3777">
        <w:rPr>
          <w:rFonts w:ascii="Circular Std Light" w:hAnsi="Circular Std Light" w:eastAsia="Aptos" w:cs="Circular Std Light"/>
          <w:b w:val="1"/>
          <w:bCs w:val="1"/>
        </w:rPr>
        <w:t>Baruk</w:t>
      </w:r>
      <w:r w:rsidRPr="22135B98" w:rsidR="6A75D073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2E08B911">
        <w:rPr>
          <w:rFonts w:ascii="Circular Std Light" w:hAnsi="Circular Std Light" w:eastAsia="Aptos" w:cs="Circular Std Light"/>
        </w:rPr>
        <w:t>3,07</w:t>
      </w:r>
    </w:p>
    <w:p w:rsidRPr="00571364" w:rsidR="008B32ED" w:rsidP="0E5AF481" w:rsidRDefault="4CC58F61" w14:paraId="7628B703" w14:textId="32CFAF9E">
      <w:pPr>
        <w:pStyle w:val="Heading4"/>
        <w:spacing w:before="319" w:after="319"/>
        <w:rPr>
          <w:rFonts w:ascii="Circular Std Light" w:hAnsi="Circular Std Light" w:cs="Circular Std Light"/>
          <w:color w:val="auto"/>
        </w:rPr>
      </w:pPr>
      <w:r w:rsidRPr="00571364">
        <w:rPr>
          <w:rFonts w:ascii="Circular Std Light" w:hAnsi="Circular Std Light" w:eastAsia="Aptos" w:cs="Circular Std Light"/>
          <w:b/>
          <w:bCs/>
          <w:color w:val="auto"/>
        </w:rPr>
        <w:t>Desafio 3: Mapeamento de Conhecimento e Expertise Interna</w:t>
      </w:r>
    </w:p>
    <w:p w:rsidRPr="004F1743" w:rsidR="008B32ED" w:rsidP="00DA1372" w:rsidRDefault="42144F45" w14:paraId="3B201366" w14:textId="5A6F65A5">
      <w:pPr>
        <w:pStyle w:val="ListParagraph"/>
        <w:numPr>
          <w:ilvl w:val="0"/>
          <w:numId w:val="2"/>
        </w:numPr>
        <w:spacing w:after="0"/>
        <w:rPr>
          <w:rFonts w:ascii="Circular Std Light" w:hAnsi="Circular Std Light" w:eastAsia="Aptos" w:cs="Circular Std Light"/>
        </w:rPr>
      </w:pPr>
      <w:r w:rsidRPr="22135B98" w:rsidR="42144F45">
        <w:rPr>
          <w:rFonts w:ascii="Circular Std Light" w:hAnsi="Circular Std Light" w:eastAsia="Aptos" w:cs="Circular Std Light"/>
          <w:b w:val="1"/>
          <w:bCs w:val="1"/>
        </w:rPr>
        <w:t>Baruk</w:t>
      </w:r>
      <w:r w:rsidRPr="22135B98" w:rsidR="692F54DA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1F226DBC">
        <w:rPr>
          <w:rFonts w:ascii="Circular Std Light" w:hAnsi="Circular Std Light" w:eastAsia="Aptos" w:cs="Circular Std Light"/>
        </w:rPr>
        <w:t>3,42</w:t>
      </w:r>
    </w:p>
    <w:p w:rsidRPr="004F1743" w:rsidR="42144F45" w:rsidP="00DA1372" w:rsidRDefault="42144F45" w14:paraId="10062483" w14:textId="3D7C38CC">
      <w:pPr>
        <w:pStyle w:val="ListParagraph"/>
        <w:numPr>
          <w:ilvl w:val="0"/>
          <w:numId w:val="2"/>
        </w:numPr>
        <w:spacing w:after="0"/>
        <w:rPr>
          <w:rFonts w:ascii="Circular Std Light" w:hAnsi="Circular Std Light" w:eastAsia="Aptos" w:cs="Circular Std Light"/>
        </w:rPr>
      </w:pPr>
      <w:r w:rsidRPr="22135B98" w:rsidR="42144F45">
        <w:rPr>
          <w:rFonts w:ascii="Circular Std Light" w:hAnsi="Circular Std Light" w:eastAsia="Aptos" w:cs="Circular Std Light"/>
          <w:b w:val="1"/>
          <w:bCs w:val="1"/>
        </w:rPr>
        <w:t>DATA AI</w:t>
      </w:r>
      <w:r w:rsidRPr="22135B98" w:rsidR="3C205F25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3C205F25">
        <w:rPr>
          <w:rFonts w:ascii="Circular Std Light" w:hAnsi="Circular Std Light" w:eastAsia="Aptos" w:cs="Circular Std Light"/>
        </w:rPr>
        <w:t>2</w:t>
      </w:r>
      <w:r w:rsidRPr="22135B98" w:rsidR="732D6AED">
        <w:rPr>
          <w:rFonts w:ascii="Circular Std Light" w:hAnsi="Circular Std Light" w:eastAsia="Aptos" w:cs="Circular Std Light"/>
        </w:rPr>
        <w:t>,71</w:t>
      </w:r>
    </w:p>
    <w:p w:rsidRPr="004F1743" w:rsidR="717BC79A" w:rsidP="00DA1372" w:rsidRDefault="717BC79A" w14:paraId="3E03827C" w14:textId="3CAA51BE">
      <w:pPr>
        <w:pStyle w:val="ListParagraph"/>
        <w:numPr>
          <w:ilvl w:val="0"/>
          <w:numId w:val="2"/>
        </w:numPr>
        <w:spacing w:after="0"/>
        <w:rPr>
          <w:rFonts w:ascii="Circular Std Light" w:hAnsi="Circular Std Light" w:eastAsia="Aptos" w:cs="Circular Std Light"/>
        </w:rPr>
      </w:pPr>
      <w:r w:rsidRPr="22135B98" w:rsidR="717BC79A">
        <w:rPr>
          <w:rFonts w:ascii="Circular Std Light" w:hAnsi="Circular Std Light" w:eastAsia="Aptos" w:cs="Circular Std Light"/>
          <w:b w:val="1"/>
          <w:bCs w:val="1"/>
        </w:rPr>
        <w:t>VivaLabs</w:t>
      </w:r>
      <w:r w:rsidRPr="22135B98" w:rsidR="6A9D906B">
        <w:rPr>
          <w:rFonts w:ascii="Circular Std Light" w:hAnsi="Circular Std Light" w:eastAsia="Aptos" w:cs="Circular Std Light"/>
          <w:b w:val="1"/>
          <w:bCs w:val="1"/>
        </w:rPr>
        <w:t xml:space="preserve"> – </w:t>
      </w:r>
      <w:r w:rsidRPr="22135B98" w:rsidR="6A9D906B">
        <w:rPr>
          <w:rFonts w:ascii="Circular Std Light" w:hAnsi="Circular Std Light" w:eastAsia="Aptos" w:cs="Circular Std Light"/>
        </w:rPr>
        <w:t>1,</w:t>
      </w:r>
      <w:r w:rsidRPr="22135B98" w:rsidR="20CD89AB">
        <w:rPr>
          <w:rFonts w:ascii="Circular Std Light" w:hAnsi="Circular Std Light" w:eastAsia="Aptos" w:cs="Circular Std Light"/>
        </w:rPr>
        <w:t>54</w:t>
      </w:r>
    </w:p>
    <w:p w:rsidRPr="004F1743" w:rsidR="008B32ED" w:rsidRDefault="008B32ED" w14:paraId="3554E39D" w14:textId="5F273AB2">
      <w:pPr>
        <w:rPr>
          <w:rFonts w:ascii="Circular Std Light" w:hAnsi="Circular Std Light" w:cs="Circular Std Light"/>
        </w:rPr>
      </w:pPr>
    </w:p>
    <w:p w:rsidRPr="00123A8E" w:rsidR="008B32ED" w:rsidP="0E5AF481" w:rsidRDefault="4CC58F61" w14:paraId="495F3E9E" w14:textId="21450799">
      <w:pPr>
        <w:pStyle w:val="Heading3"/>
        <w:spacing w:before="281" w:after="281"/>
        <w:rPr>
          <w:rFonts w:ascii="Circular Std Light" w:hAnsi="Circular Std Light" w:cs="Circular Std Light"/>
          <w:color w:val="auto"/>
        </w:rPr>
      </w:pPr>
      <w:r w:rsidRPr="00123A8E">
        <w:rPr>
          <w:rFonts w:ascii="Circular Std Light" w:hAnsi="Circular Std Light" w:eastAsia="Aptos" w:cs="Circular Std Light"/>
          <w:b/>
          <w:bCs/>
          <w:color w:val="auto"/>
        </w:rPr>
        <w:t>Comissão Avaliadora</w:t>
      </w:r>
    </w:p>
    <w:p w:rsidRPr="004F1743" w:rsidR="1305AD05" w:rsidP="00A60B12" w:rsidRDefault="1305AD05" w14:paraId="582D5CDF" w14:textId="753F1442">
      <w:pPr>
        <w:spacing w:before="240" w:after="240"/>
        <w:ind w:firstLine="709"/>
        <w:rPr>
          <w:rFonts w:ascii="Circular Std Light" w:hAnsi="Circular Std Light" w:eastAsia="Aptos" w:cs="Circular Std Light"/>
        </w:rPr>
      </w:pPr>
      <w:r w:rsidRPr="004F1743">
        <w:rPr>
          <w:rFonts w:ascii="Circular Std Light" w:hAnsi="Circular Std Light" w:eastAsia="Aptos" w:cs="Circular Std Light"/>
        </w:rPr>
        <w:t>A</w:t>
      </w:r>
      <w:r w:rsidRPr="004F1743" w:rsidR="409A1418">
        <w:rPr>
          <w:rFonts w:ascii="Circular Std Light" w:hAnsi="Circular Std Light" w:eastAsia="Aptos" w:cs="Circular Std Light"/>
        </w:rPr>
        <w:t>s</w:t>
      </w:r>
      <w:r w:rsidRPr="004F1743">
        <w:rPr>
          <w:rFonts w:ascii="Circular Std Light" w:hAnsi="Circular Std Light" w:eastAsia="Aptos" w:cs="Circular Std Light"/>
        </w:rPr>
        <w:t xml:space="preserve"> avaliaç</w:t>
      </w:r>
      <w:r w:rsidRPr="004F1743" w:rsidR="7077C437">
        <w:rPr>
          <w:rFonts w:ascii="Circular Std Light" w:hAnsi="Circular Std Light" w:eastAsia="Aptos" w:cs="Circular Std Light"/>
        </w:rPr>
        <w:t>ões</w:t>
      </w:r>
      <w:r w:rsidRPr="004F1743">
        <w:rPr>
          <w:rFonts w:ascii="Circular Std Light" w:hAnsi="Circular Std Light" w:eastAsia="Aptos" w:cs="Circular Std Light"/>
        </w:rPr>
        <w:t xml:space="preserve"> das propostas apresentadas no </w:t>
      </w:r>
      <w:proofErr w:type="spellStart"/>
      <w:r w:rsidRPr="004F1743">
        <w:rPr>
          <w:rFonts w:ascii="Circular Std Light" w:hAnsi="Circular Std Light" w:eastAsia="Aptos" w:cs="Circular Std Light"/>
        </w:rPr>
        <w:t>Pitch</w:t>
      </w:r>
      <w:proofErr w:type="spellEnd"/>
      <w:r w:rsidRPr="004F1743">
        <w:rPr>
          <w:rFonts w:ascii="Circular Std Light" w:hAnsi="Circular Std Light" w:eastAsia="Aptos" w:cs="Circular Std Light"/>
        </w:rPr>
        <w:t xml:space="preserve"> Day fora</w:t>
      </w:r>
      <w:r w:rsidRPr="004F1743" w:rsidR="18CC3D46">
        <w:rPr>
          <w:rFonts w:ascii="Circular Std Light" w:hAnsi="Circular Std Light" w:eastAsia="Aptos" w:cs="Circular Std Light"/>
        </w:rPr>
        <w:t>m</w:t>
      </w:r>
      <w:r w:rsidRPr="004F1743">
        <w:rPr>
          <w:rFonts w:ascii="Circular Std Light" w:hAnsi="Circular Std Light" w:eastAsia="Aptos" w:cs="Circular Std Light"/>
        </w:rPr>
        <w:t xml:space="preserve"> realizadas por comissões especiais, formada</w:t>
      </w:r>
      <w:r w:rsidRPr="004F1743" w:rsidR="6933810F">
        <w:rPr>
          <w:rFonts w:ascii="Circular Std Light" w:hAnsi="Circular Std Light" w:eastAsia="Aptos" w:cs="Circular Std Light"/>
        </w:rPr>
        <w:t>s</w:t>
      </w:r>
      <w:r w:rsidRPr="004F1743">
        <w:rPr>
          <w:rFonts w:ascii="Circular Std Light" w:hAnsi="Circular Std Light" w:eastAsia="Aptos" w:cs="Circular Std Light"/>
        </w:rPr>
        <w:t xml:space="preserve"> por profissionais da </w:t>
      </w:r>
      <w:proofErr w:type="spellStart"/>
      <w:r w:rsidRPr="004F1743">
        <w:rPr>
          <w:rFonts w:ascii="Circular Std Light" w:hAnsi="Circular Std Light" w:eastAsia="Aptos" w:cs="Circular Std Light"/>
        </w:rPr>
        <w:t>Procempa</w:t>
      </w:r>
      <w:proofErr w:type="spellEnd"/>
      <w:r w:rsidRPr="004F1743">
        <w:rPr>
          <w:rFonts w:ascii="Circular Std Light" w:hAnsi="Circular Std Light" w:eastAsia="Aptos" w:cs="Circular Std Light"/>
        </w:rPr>
        <w:t xml:space="preserve"> e convidados externos, garantindo imparcialidade e diversidade de perspectivas. Para cada desafio, uma comissão avaliadora distinta foi responsável por analisar as propostas e atribuir as notas. Seguem os nomes dos integrantes das comissões avaliadoras</w:t>
      </w:r>
      <w:r w:rsidRPr="004F1743" w:rsidR="32ABE1A6">
        <w:rPr>
          <w:rFonts w:ascii="Circular Std Light" w:hAnsi="Circular Std Light" w:eastAsia="Aptos" w:cs="Circular Std Light"/>
        </w:rPr>
        <w:t xml:space="preserve"> de cada desafio</w:t>
      </w:r>
      <w:r w:rsidRPr="004F1743">
        <w:rPr>
          <w:rFonts w:ascii="Circular Std Light" w:hAnsi="Circular Std Light" w:eastAsia="Aptos" w:cs="Circular Std Light"/>
        </w:rPr>
        <w:t>:</w:t>
      </w:r>
    </w:p>
    <w:p w:rsidRPr="004F1743" w:rsidR="1305AD05" w:rsidP="00DA1372" w:rsidRDefault="1305AD05" w14:paraId="7C91DAA6" w14:textId="0E02E85C">
      <w:pPr>
        <w:pStyle w:val="ListParagraph"/>
        <w:numPr>
          <w:ilvl w:val="0"/>
          <w:numId w:val="4"/>
        </w:numPr>
        <w:spacing w:before="240" w:after="240"/>
        <w:rPr>
          <w:rFonts w:ascii="Circular Std Light" w:hAnsi="Circular Std Light" w:eastAsia="Aptos" w:cs="Circular Std Light"/>
        </w:rPr>
      </w:pPr>
      <w:r w:rsidRPr="004F1743">
        <w:rPr>
          <w:rFonts w:ascii="Circular Std Light" w:hAnsi="Circular Std Light" w:eastAsia="Aptos" w:cs="Circular Std Light"/>
        </w:rPr>
        <w:t xml:space="preserve">Desafio </w:t>
      </w:r>
      <w:proofErr w:type="spellStart"/>
      <w:r w:rsidRPr="004F1743">
        <w:rPr>
          <w:rFonts w:ascii="Circular Std Light" w:hAnsi="Circular Std Light" w:eastAsia="Aptos" w:cs="Circular Std Light"/>
        </w:rPr>
        <w:t>ConectaPOA</w:t>
      </w:r>
      <w:proofErr w:type="spellEnd"/>
      <w:r w:rsidRPr="004F1743">
        <w:rPr>
          <w:rFonts w:ascii="Circular Std Light" w:hAnsi="Circular Std Light" w:eastAsia="Aptos" w:cs="Circular Std Light"/>
        </w:rPr>
        <w:t xml:space="preserve">: </w:t>
      </w:r>
    </w:p>
    <w:p w:rsidRPr="004F1743" w:rsidR="1305AD05" w:rsidP="00DA1372" w:rsidRDefault="1305AD05" w14:paraId="23E72996" w14:textId="12C61CCF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proofErr w:type="spellStart"/>
      <w:r w:rsidRPr="004F1743">
        <w:rPr>
          <w:rFonts w:ascii="Circular Std Light" w:hAnsi="Circular Std Light" w:cs="Circular Std Light"/>
        </w:rPr>
        <w:t>Diovani</w:t>
      </w:r>
      <w:proofErr w:type="spellEnd"/>
      <w:r w:rsidRPr="004F1743">
        <w:rPr>
          <w:rFonts w:ascii="Circular Std Light" w:hAnsi="Circular Std Light" w:cs="Circular Std Light"/>
        </w:rPr>
        <w:t xml:space="preserve"> </w:t>
      </w:r>
      <w:proofErr w:type="spellStart"/>
      <w:r w:rsidRPr="004F1743">
        <w:rPr>
          <w:rFonts w:ascii="Circular Std Light" w:hAnsi="Circular Std Light" w:cs="Circular Std Light"/>
        </w:rPr>
        <w:t>Dostatny</w:t>
      </w:r>
      <w:proofErr w:type="spellEnd"/>
      <w:r w:rsidRPr="004F1743">
        <w:rPr>
          <w:rFonts w:ascii="Circular Std Light" w:hAnsi="Circular Std Light" w:cs="Circular Std Light"/>
        </w:rPr>
        <w:t xml:space="preserve"> </w:t>
      </w:r>
    </w:p>
    <w:p w:rsidRPr="004F1743" w:rsidR="1305AD05" w:rsidP="00DA1372" w:rsidRDefault="1305AD05" w14:paraId="75A0BD56" w14:textId="43756655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Gerson </w:t>
      </w:r>
      <w:proofErr w:type="spellStart"/>
      <w:r w:rsidRPr="004F1743">
        <w:rPr>
          <w:rFonts w:ascii="Circular Std Light" w:hAnsi="Circular Std Light" w:cs="Circular Std Light"/>
        </w:rPr>
        <w:t>Basques</w:t>
      </w:r>
      <w:proofErr w:type="spellEnd"/>
      <w:r w:rsidRPr="004F1743">
        <w:rPr>
          <w:rFonts w:ascii="Circular Std Light" w:hAnsi="Circular Std Light" w:cs="Circular Std Light"/>
        </w:rPr>
        <w:t xml:space="preserve"> </w:t>
      </w:r>
    </w:p>
    <w:p w:rsidRPr="004F1743" w:rsidR="1305AD05" w:rsidP="00DA1372" w:rsidRDefault="1305AD05" w14:paraId="365C8E14" w14:textId="5DBF2AB7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Fábio </w:t>
      </w:r>
      <w:proofErr w:type="spellStart"/>
      <w:r w:rsidRPr="004F1743">
        <w:rPr>
          <w:rFonts w:ascii="Circular Std Light" w:hAnsi="Circular Std Light" w:cs="Circular Std Light"/>
        </w:rPr>
        <w:t>Gidião</w:t>
      </w:r>
      <w:proofErr w:type="spellEnd"/>
      <w:r w:rsidRPr="004F1743">
        <w:rPr>
          <w:rFonts w:ascii="Circular Std Light" w:hAnsi="Circular Std Light" w:cs="Circular Std Light"/>
        </w:rPr>
        <w:t xml:space="preserve"> </w:t>
      </w:r>
    </w:p>
    <w:p w:rsidRPr="004F1743" w:rsidR="1305AD05" w:rsidP="00DA1372" w:rsidRDefault="1305AD05" w14:paraId="795F1AB0" w14:textId="09191506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Rafael Correa </w:t>
      </w:r>
    </w:p>
    <w:p w:rsidRPr="004F1743" w:rsidR="1305AD05" w:rsidP="00DA1372" w:rsidRDefault="1305AD05" w14:paraId="0620A108" w14:textId="75B6FF6B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Gabriel </w:t>
      </w:r>
      <w:proofErr w:type="spellStart"/>
      <w:r w:rsidRPr="004F1743">
        <w:rPr>
          <w:rFonts w:ascii="Circular Std Light" w:hAnsi="Circular Std Light" w:cs="Circular Std Light"/>
        </w:rPr>
        <w:t>Abelin</w:t>
      </w:r>
      <w:proofErr w:type="spellEnd"/>
      <w:r w:rsidRPr="004F1743">
        <w:rPr>
          <w:rFonts w:ascii="Circular Std Light" w:hAnsi="Circular Std Light" w:cs="Circular Std Light"/>
        </w:rPr>
        <w:t xml:space="preserve"> </w:t>
      </w:r>
    </w:p>
    <w:p w:rsidRPr="004F1743" w:rsidR="1305AD05" w:rsidP="00DA1372" w:rsidRDefault="1305AD05" w14:paraId="0B5D3383" w14:textId="7A107F32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Diogo Hartmann </w:t>
      </w:r>
    </w:p>
    <w:p w:rsidRPr="004F1743" w:rsidR="1305AD05" w:rsidP="00DA1372" w:rsidRDefault="1305AD05" w14:paraId="23DDB719" w14:textId="17CC7F70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Maria Medeiros Bofill</w:t>
      </w:r>
    </w:p>
    <w:p w:rsidRPr="004F1743" w:rsidR="1305AD05" w:rsidP="00DA1372" w:rsidRDefault="1305AD05" w14:paraId="4029F3C9" w14:textId="6199876C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Sabrina Xavier</w:t>
      </w:r>
    </w:p>
    <w:p w:rsidRPr="004F1743" w:rsidR="62CE1C7D" w:rsidP="00DA1372" w:rsidRDefault="62CE1C7D" w14:paraId="34BC249A" w14:textId="39002BFD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Márcio Scherer</w:t>
      </w:r>
    </w:p>
    <w:p w:rsidRPr="004F1743" w:rsidR="62CE1C7D" w:rsidP="00DA1372" w:rsidRDefault="62CE1C7D" w14:paraId="2B509D18" w14:textId="00873779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Marília Gil Thomé </w:t>
      </w:r>
    </w:p>
    <w:p w:rsidRPr="004F1743" w:rsidR="62CE1C7D" w:rsidP="00DA1372" w:rsidRDefault="62CE1C7D" w14:paraId="02C05965" w14:textId="0B44BBE4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Liana Rigon </w:t>
      </w:r>
    </w:p>
    <w:p w:rsidRPr="004F1743" w:rsidR="62CE1C7D" w:rsidP="00DA1372" w:rsidRDefault="62CE1C7D" w14:paraId="62A3A7E7" w14:textId="272A6D3E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Débora Roesler </w:t>
      </w:r>
    </w:p>
    <w:p w:rsidRPr="004F1743" w:rsidR="62CE1C7D" w:rsidP="00DA1372" w:rsidRDefault="62CE1C7D" w14:paraId="34C6370B" w14:textId="0836D241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André Wink </w:t>
      </w:r>
      <w:proofErr w:type="spellStart"/>
      <w:r w:rsidRPr="004F1743">
        <w:rPr>
          <w:rFonts w:ascii="Circular Std Light" w:hAnsi="Circular Std Light" w:cs="Circular Std Light"/>
        </w:rPr>
        <w:t>Guaragna</w:t>
      </w:r>
      <w:proofErr w:type="spellEnd"/>
      <w:r w:rsidRPr="004F1743">
        <w:rPr>
          <w:rFonts w:ascii="Circular Std Light" w:hAnsi="Circular Std Light" w:cs="Circular Std Light"/>
        </w:rPr>
        <w:t xml:space="preserve"> </w:t>
      </w:r>
    </w:p>
    <w:p w:rsidRPr="004F1743" w:rsidR="62CE1C7D" w:rsidP="00DA1372" w:rsidRDefault="62CE1C7D" w14:paraId="69652DE0" w14:textId="1C700FC5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Carlo Rossano Manica</w:t>
      </w:r>
    </w:p>
    <w:p w:rsidRPr="004F1743" w:rsidR="354098B6" w:rsidP="354098B6" w:rsidRDefault="354098B6" w14:paraId="4CF98EB2" w14:textId="1A60280E">
      <w:pPr>
        <w:pStyle w:val="ListParagraph"/>
        <w:spacing w:before="240" w:after="240"/>
        <w:ind w:left="1440"/>
        <w:rPr>
          <w:rFonts w:ascii="Circular Std Light" w:hAnsi="Circular Std Light" w:cs="Circular Std Light"/>
        </w:rPr>
      </w:pPr>
    </w:p>
    <w:p w:rsidRPr="004F1743" w:rsidR="2A476D70" w:rsidP="00DA1372" w:rsidRDefault="2A476D70" w14:paraId="77A2E8E1" w14:textId="435B4290">
      <w:pPr>
        <w:pStyle w:val="ListParagraph"/>
        <w:numPr>
          <w:ilvl w:val="0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Desafio da Saúde: Exames no Complexo Regulador</w:t>
      </w:r>
    </w:p>
    <w:p w:rsidRPr="004F1743" w:rsidR="2A476D70" w:rsidP="00DA1372" w:rsidRDefault="2A476D70" w14:paraId="66BC9982" w14:textId="03AAE165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Cleo Lisboa</w:t>
      </w:r>
    </w:p>
    <w:p w:rsidRPr="004F1743" w:rsidR="2A476D70" w:rsidP="00DA1372" w:rsidRDefault="2A476D70" w14:paraId="5032E095" w14:textId="79890B17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Luis Krause</w:t>
      </w:r>
    </w:p>
    <w:p w:rsidRPr="004F1743" w:rsidR="2A476D70" w:rsidP="00DA1372" w:rsidRDefault="2A476D70" w14:paraId="7917B476" w14:textId="7ED43275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Cesar Bridi</w:t>
      </w:r>
    </w:p>
    <w:p w:rsidRPr="004F1743" w:rsidR="2A476D70" w:rsidP="00DA1372" w:rsidRDefault="2A476D70" w14:paraId="151405F6" w14:textId="6F74F839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Paola </w:t>
      </w:r>
      <w:proofErr w:type="spellStart"/>
      <w:r w:rsidRPr="004F1743">
        <w:rPr>
          <w:rFonts w:ascii="Circular Std Light" w:hAnsi="Circular Std Light" w:cs="Circular Std Light"/>
        </w:rPr>
        <w:t>Pizzuti</w:t>
      </w:r>
      <w:proofErr w:type="spellEnd"/>
    </w:p>
    <w:p w:rsidRPr="004F1743" w:rsidR="2A476D70" w:rsidP="00DA1372" w:rsidRDefault="2A476D70" w14:paraId="67A260E7" w14:textId="66B01FA1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proofErr w:type="spellStart"/>
      <w:r w:rsidRPr="004F1743">
        <w:rPr>
          <w:rFonts w:ascii="Circular Std Light" w:hAnsi="Circular Std Light" w:cs="Circular Std Light"/>
        </w:rPr>
        <w:t>Antonio</w:t>
      </w:r>
      <w:proofErr w:type="spellEnd"/>
      <w:r w:rsidRPr="004F1743">
        <w:rPr>
          <w:rFonts w:ascii="Circular Std Light" w:hAnsi="Circular Std Light" w:cs="Circular Std Light"/>
        </w:rPr>
        <w:t xml:space="preserve"> Ramos</w:t>
      </w:r>
    </w:p>
    <w:p w:rsidRPr="004F1743" w:rsidR="2A476D70" w:rsidP="00DA1372" w:rsidRDefault="2A476D70" w14:paraId="1739364E" w14:textId="146817C1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Márcio Scherer</w:t>
      </w:r>
    </w:p>
    <w:p w:rsidRPr="004F1743" w:rsidR="2A476D70" w:rsidP="00DA1372" w:rsidRDefault="2A476D70" w14:paraId="79853A2D" w14:textId="00873779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Marília Gil Thomé </w:t>
      </w:r>
    </w:p>
    <w:p w:rsidRPr="004F1743" w:rsidR="2A476D70" w:rsidP="00DA1372" w:rsidRDefault="2A476D70" w14:paraId="011249F3" w14:textId="0B44BBE4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Liana Rigon </w:t>
      </w:r>
    </w:p>
    <w:p w:rsidRPr="004F1743" w:rsidR="2A476D70" w:rsidP="00DA1372" w:rsidRDefault="2A476D70" w14:paraId="75A0BEAC" w14:textId="272A6D3E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Débora Roesler </w:t>
      </w:r>
    </w:p>
    <w:p w:rsidRPr="004F1743" w:rsidR="2A476D70" w:rsidP="00DA1372" w:rsidRDefault="2A476D70" w14:paraId="7BEE70B4" w14:textId="0836D241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André Wink </w:t>
      </w:r>
      <w:proofErr w:type="spellStart"/>
      <w:r w:rsidRPr="004F1743">
        <w:rPr>
          <w:rFonts w:ascii="Circular Std Light" w:hAnsi="Circular Std Light" w:cs="Circular Std Light"/>
        </w:rPr>
        <w:t>Guaragna</w:t>
      </w:r>
      <w:proofErr w:type="spellEnd"/>
      <w:r w:rsidRPr="004F1743">
        <w:rPr>
          <w:rFonts w:ascii="Circular Std Light" w:hAnsi="Circular Std Light" w:cs="Circular Std Light"/>
        </w:rPr>
        <w:t xml:space="preserve"> </w:t>
      </w:r>
    </w:p>
    <w:p w:rsidRPr="004F1743" w:rsidR="2A476D70" w:rsidP="00DA1372" w:rsidRDefault="2A476D70" w14:paraId="757A48D9" w14:textId="6D400279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Carlo Rossano Manica</w:t>
      </w:r>
    </w:p>
    <w:p w:rsidRPr="004F1743" w:rsidR="354098B6" w:rsidP="354098B6" w:rsidRDefault="354098B6" w14:paraId="55849B27" w14:textId="207EB0D1">
      <w:pPr>
        <w:pStyle w:val="ListParagraph"/>
        <w:spacing w:before="240" w:after="240"/>
        <w:rPr>
          <w:rFonts w:ascii="Circular Std Light" w:hAnsi="Circular Std Light" w:cs="Circular Std Light"/>
        </w:rPr>
      </w:pPr>
    </w:p>
    <w:p w:rsidRPr="004F1743" w:rsidR="2A476D70" w:rsidP="00DA1372" w:rsidRDefault="2A476D70" w14:paraId="1D16CC88" w14:textId="4BA04D51">
      <w:pPr>
        <w:pStyle w:val="ListParagraph"/>
        <w:numPr>
          <w:ilvl w:val="0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Desafio Mapeamento de Conhecimento e Expertise Interna</w:t>
      </w:r>
    </w:p>
    <w:p w:rsidRPr="004F1743" w:rsidR="2A476D70" w:rsidP="00DA1372" w:rsidRDefault="2A476D70" w14:paraId="58AF9524" w14:textId="182F67A4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Leonardo Piva</w:t>
      </w:r>
    </w:p>
    <w:p w:rsidRPr="004F1743" w:rsidR="2A476D70" w:rsidP="00DA1372" w:rsidRDefault="2A476D70" w14:paraId="6C680658" w14:textId="31C1EEE7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Rafael Correa</w:t>
      </w:r>
    </w:p>
    <w:p w:rsidRPr="004F1743" w:rsidR="2A476D70" w:rsidP="00DA1372" w:rsidRDefault="2A476D70" w14:paraId="62760F7E" w14:textId="6F111B18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Carlos Gomide</w:t>
      </w:r>
    </w:p>
    <w:p w:rsidRPr="004F1743" w:rsidR="2A476D70" w:rsidP="00DA1372" w:rsidRDefault="2A476D70" w14:paraId="2607B648" w14:textId="03C7B9CF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proofErr w:type="spellStart"/>
      <w:r w:rsidRPr="004F1743">
        <w:rPr>
          <w:rFonts w:ascii="Circular Std Light" w:hAnsi="Circular Std Light" w:cs="Circular Std Light"/>
        </w:rPr>
        <w:t>Naieni</w:t>
      </w:r>
      <w:proofErr w:type="spellEnd"/>
      <w:r w:rsidRPr="004F1743">
        <w:rPr>
          <w:rFonts w:ascii="Circular Std Light" w:hAnsi="Circular Std Light" w:cs="Circular Std Light"/>
        </w:rPr>
        <w:t xml:space="preserve"> Ferraz</w:t>
      </w:r>
    </w:p>
    <w:p w:rsidRPr="004F1743" w:rsidR="2A476D70" w:rsidP="00DA1372" w:rsidRDefault="2A476D70" w14:paraId="7B8D7DEF" w14:textId="20D5A504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Douglas </w:t>
      </w:r>
      <w:proofErr w:type="spellStart"/>
      <w:r w:rsidRPr="004F1743">
        <w:rPr>
          <w:rFonts w:ascii="Circular Std Light" w:hAnsi="Circular Std Light" w:cs="Circular Std Light"/>
        </w:rPr>
        <w:t>Camaratta</w:t>
      </w:r>
      <w:proofErr w:type="spellEnd"/>
    </w:p>
    <w:p w:rsidRPr="004F1743" w:rsidR="2A476D70" w:rsidP="00DA1372" w:rsidRDefault="2A476D70" w14:paraId="1A948D53" w14:textId="59562365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Diogo Hartmann</w:t>
      </w:r>
    </w:p>
    <w:p w:rsidRPr="004F1743" w:rsidR="2A476D70" w:rsidP="00DA1372" w:rsidRDefault="2A476D70" w14:paraId="0FA1A32A" w14:textId="3C898D87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Márcio Scherer</w:t>
      </w:r>
    </w:p>
    <w:p w:rsidRPr="004F1743" w:rsidR="2A476D70" w:rsidP="00DA1372" w:rsidRDefault="2A476D70" w14:paraId="70CB3724" w14:textId="00873779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Marília Gil Thomé </w:t>
      </w:r>
    </w:p>
    <w:p w:rsidRPr="004F1743" w:rsidR="2A476D70" w:rsidP="00DA1372" w:rsidRDefault="2A476D70" w14:paraId="59598C72" w14:textId="0B44BBE4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Liana Rigon </w:t>
      </w:r>
    </w:p>
    <w:p w:rsidRPr="004F1743" w:rsidR="2A476D70" w:rsidP="00DA1372" w:rsidRDefault="2A476D70" w14:paraId="108335AE" w14:textId="272A6D3E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Débora Roesler </w:t>
      </w:r>
    </w:p>
    <w:p w:rsidRPr="004F1743" w:rsidR="2A476D70" w:rsidP="00DA1372" w:rsidRDefault="2A476D70" w14:paraId="641061C4" w14:textId="0836D241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 xml:space="preserve">André Wink </w:t>
      </w:r>
      <w:proofErr w:type="spellStart"/>
      <w:r w:rsidRPr="004F1743">
        <w:rPr>
          <w:rFonts w:ascii="Circular Std Light" w:hAnsi="Circular Std Light" w:cs="Circular Std Light"/>
        </w:rPr>
        <w:t>Guaragna</w:t>
      </w:r>
      <w:proofErr w:type="spellEnd"/>
      <w:r w:rsidRPr="004F1743">
        <w:rPr>
          <w:rFonts w:ascii="Circular Std Light" w:hAnsi="Circular Std Light" w:cs="Circular Std Light"/>
        </w:rPr>
        <w:t xml:space="preserve"> </w:t>
      </w:r>
    </w:p>
    <w:p w:rsidRPr="004F1743" w:rsidR="2A476D70" w:rsidP="00DA1372" w:rsidRDefault="2A476D70" w14:paraId="73940A1E" w14:textId="6256682F">
      <w:pPr>
        <w:pStyle w:val="ListParagraph"/>
        <w:numPr>
          <w:ilvl w:val="1"/>
          <w:numId w:val="4"/>
        </w:numPr>
        <w:spacing w:before="240" w:after="240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cs="Circular Std Light"/>
        </w:rPr>
        <w:t>Carlo Rossano Manica</w:t>
      </w:r>
    </w:p>
    <w:p w:rsidRPr="004F1743" w:rsidR="008B32ED" w:rsidRDefault="008B32ED" w14:paraId="618B6CEB" w14:textId="55669DD3">
      <w:pPr>
        <w:rPr>
          <w:rFonts w:ascii="Circular Std Light" w:hAnsi="Circular Std Light" w:cs="Circular Std Light"/>
        </w:rPr>
      </w:pPr>
    </w:p>
    <w:p w:rsidRPr="00AF2DEB" w:rsidR="008B32ED" w:rsidP="0E5AF481" w:rsidRDefault="4CC58F61" w14:paraId="0350A518" w14:textId="588C5A11">
      <w:pPr>
        <w:pStyle w:val="Heading3"/>
        <w:spacing w:before="281" w:after="281"/>
        <w:rPr>
          <w:rFonts w:ascii="Circular Std Light" w:hAnsi="Circular Std Light" w:cs="Circular Std Light"/>
          <w:color w:val="auto"/>
        </w:rPr>
      </w:pPr>
      <w:r w:rsidRPr="00AF2DEB">
        <w:rPr>
          <w:rFonts w:ascii="Circular Std Light" w:hAnsi="Circular Std Light" w:eastAsia="Aptos" w:cs="Circular Std Light"/>
          <w:b/>
          <w:bCs/>
          <w:color w:val="auto"/>
        </w:rPr>
        <w:t>Agradecimentos</w:t>
      </w:r>
    </w:p>
    <w:p w:rsidRPr="004F1743" w:rsidR="008B32ED" w:rsidP="00A60B12" w:rsidRDefault="4CC58F61" w14:paraId="1051ECEE" w14:textId="20C18058">
      <w:pPr>
        <w:spacing w:before="240" w:after="240"/>
        <w:ind w:firstLine="708"/>
        <w:rPr>
          <w:rFonts w:ascii="Circular Std Light" w:hAnsi="Circular Std Light" w:eastAsia="Aptos" w:cs="Circular Std Light"/>
        </w:rPr>
      </w:pPr>
      <w:r w:rsidRPr="004F1743">
        <w:rPr>
          <w:rFonts w:ascii="Circular Std Light" w:hAnsi="Circular Std Light" w:eastAsia="Aptos" w:cs="Circular Std Light"/>
        </w:rPr>
        <w:t xml:space="preserve">A </w:t>
      </w:r>
      <w:proofErr w:type="spellStart"/>
      <w:r w:rsidRPr="004F1743">
        <w:rPr>
          <w:rFonts w:ascii="Circular Std Light" w:hAnsi="Circular Std Light" w:eastAsia="Aptos" w:cs="Circular Std Light"/>
          <w:b/>
          <w:bCs/>
        </w:rPr>
        <w:t>Procempa</w:t>
      </w:r>
      <w:proofErr w:type="spellEnd"/>
      <w:r w:rsidRPr="004F1743">
        <w:rPr>
          <w:rFonts w:ascii="Circular Std Light" w:hAnsi="Circular Std Light" w:eastAsia="Aptos" w:cs="Circular Std Light"/>
        </w:rPr>
        <w:t xml:space="preserve"> agradece a todas </w:t>
      </w:r>
      <w:r w:rsidRPr="004F1743" w:rsidR="64C67E2A">
        <w:rPr>
          <w:rFonts w:ascii="Circular Std Light" w:hAnsi="Circular Std Light" w:eastAsia="Aptos" w:cs="Circular Std Light"/>
        </w:rPr>
        <w:t>os proponentes</w:t>
      </w:r>
      <w:r w:rsidRPr="004F1743">
        <w:rPr>
          <w:rFonts w:ascii="Circular Std Light" w:hAnsi="Circular Std Light" w:eastAsia="Aptos" w:cs="Circular Std Light"/>
        </w:rPr>
        <w:t xml:space="preserve"> participantes pelo compromisso e pela qualidade das soluções apresentadas ao longo do programa. O nível das propostas foi elevado, demonstrando um grande potencial de impacto nos desafios propostos.</w:t>
      </w:r>
    </w:p>
    <w:p w:rsidRPr="004F1743" w:rsidR="008B32ED" w:rsidP="00A60B12" w:rsidRDefault="50B4CD1E" w14:paraId="4327B224" w14:textId="7C16E1E6">
      <w:pPr>
        <w:spacing w:before="240" w:after="240"/>
        <w:ind w:firstLine="708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eastAsia="Aptos" w:cs="Circular Std Light"/>
        </w:rPr>
        <w:t>Também expressamos nossa gratidão aos parceiros e avaliadores que contribuíram para a transparência e rigor do processo de seleção, assegurando que as melhores soluções fossem escolhidas para avançar no programa.</w:t>
      </w:r>
    </w:p>
    <w:p w:rsidRPr="004F1743" w:rsidR="008B32ED" w:rsidRDefault="008B32ED" w14:paraId="1F556A06" w14:textId="00243221">
      <w:pPr>
        <w:rPr>
          <w:rFonts w:ascii="Circular Std Light" w:hAnsi="Circular Std Light" w:cs="Circular Std Light"/>
        </w:rPr>
      </w:pPr>
    </w:p>
    <w:p w:rsidRPr="00FF173D" w:rsidR="008B32ED" w:rsidP="0E5AF481" w:rsidRDefault="4CC58F61" w14:paraId="3614B0BF" w14:textId="050D461A">
      <w:pPr>
        <w:pStyle w:val="Heading3"/>
        <w:spacing w:before="281" w:after="281"/>
        <w:rPr>
          <w:rFonts w:ascii="Circular Std Light" w:hAnsi="Circular Std Light" w:cs="Circular Std Light"/>
          <w:color w:val="auto"/>
        </w:rPr>
      </w:pPr>
      <w:r w:rsidRPr="00FF173D">
        <w:rPr>
          <w:rFonts w:ascii="Circular Std Light" w:hAnsi="Circular Std Light" w:eastAsia="Aptos" w:cs="Circular Std Light"/>
          <w:b/>
          <w:bCs/>
          <w:color w:val="auto"/>
        </w:rPr>
        <w:t>Próximos Passos</w:t>
      </w:r>
    </w:p>
    <w:p w:rsidRPr="004F1743" w:rsidR="008B32ED" w:rsidP="00A60B12" w:rsidRDefault="04554CF9" w14:paraId="67965112" w14:textId="3B3D42AE">
      <w:pPr>
        <w:spacing w:before="240" w:after="240"/>
        <w:ind w:firstLine="708"/>
        <w:rPr>
          <w:rFonts w:ascii="Circular Std Light" w:hAnsi="Circular Std Light" w:eastAsia="Aptos" w:cs="Circular Std Light"/>
        </w:rPr>
      </w:pPr>
      <w:r w:rsidRPr="004F1743">
        <w:rPr>
          <w:rFonts w:ascii="Circular Std Light" w:hAnsi="Circular Std Light" w:eastAsia="Aptos" w:cs="Circular Std Light"/>
        </w:rPr>
        <w:t>Os proponentes</w:t>
      </w:r>
      <w:r w:rsidRPr="004F1743" w:rsidR="4CC58F61">
        <w:rPr>
          <w:rFonts w:ascii="Circular Std Light" w:hAnsi="Circular Std Light" w:eastAsia="Aptos" w:cs="Circular Std Light"/>
        </w:rPr>
        <w:t xml:space="preserve"> vencedor</w:t>
      </w:r>
      <w:r w:rsidRPr="004F1743" w:rsidR="6E521851">
        <w:rPr>
          <w:rFonts w:ascii="Circular Std Light" w:hAnsi="Circular Std Light" w:eastAsia="Aptos" w:cs="Circular Std Light"/>
        </w:rPr>
        <w:t>e</w:t>
      </w:r>
      <w:r w:rsidRPr="004F1743" w:rsidR="4CC58F61">
        <w:rPr>
          <w:rFonts w:ascii="Circular Std Light" w:hAnsi="Circular Std Light" w:eastAsia="Aptos" w:cs="Circular Std Light"/>
        </w:rPr>
        <w:t>s</w:t>
      </w:r>
      <w:r w:rsidRPr="004F1743" w:rsidR="7CA8ACA3">
        <w:rPr>
          <w:rFonts w:ascii="Circular Std Light" w:hAnsi="Circular Std Light" w:eastAsia="Aptos" w:cs="Circular Std Light"/>
        </w:rPr>
        <w:t>,</w:t>
      </w:r>
      <w:r w:rsidRPr="004F1743" w:rsidR="4CC58F61">
        <w:rPr>
          <w:rFonts w:ascii="Circular Std Light" w:hAnsi="Circular Std Light" w:eastAsia="Aptos" w:cs="Circular Std Light"/>
        </w:rPr>
        <w:t xml:space="preserve"> agora</w:t>
      </w:r>
      <w:r w:rsidRPr="004F1743" w:rsidR="52E1563C">
        <w:rPr>
          <w:rFonts w:ascii="Circular Std Light" w:hAnsi="Circular Std Light" w:eastAsia="Aptos" w:cs="Circular Std Light"/>
        </w:rPr>
        <w:t>,</w:t>
      </w:r>
      <w:r w:rsidRPr="004F1743" w:rsidR="4CC58F61">
        <w:rPr>
          <w:rFonts w:ascii="Circular Std Light" w:hAnsi="Circular Std Light" w:eastAsia="Aptos" w:cs="Circular Std Light"/>
        </w:rPr>
        <w:t xml:space="preserve"> avançam para a </w:t>
      </w:r>
      <w:r w:rsidRPr="004F1743" w:rsidR="4CC58F61">
        <w:rPr>
          <w:rFonts w:ascii="Circular Std Light" w:hAnsi="Circular Std Light" w:eastAsia="Aptos" w:cs="Circular Std Light"/>
          <w:b/>
          <w:bCs/>
        </w:rPr>
        <w:t>fase de negociação</w:t>
      </w:r>
      <w:r w:rsidRPr="004F1743" w:rsidR="4CC58F61">
        <w:rPr>
          <w:rFonts w:ascii="Circular Std Light" w:hAnsi="Circular Std Light" w:eastAsia="Aptos" w:cs="Circular Std Light"/>
        </w:rPr>
        <w:t xml:space="preserve">, onde serão discutidos os termos para o desenvolvimento e a implementação das soluções </w:t>
      </w:r>
      <w:r w:rsidRPr="004F1743" w:rsidR="4E3050F2">
        <w:rPr>
          <w:rFonts w:ascii="Circular Std Light" w:hAnsi="Circular Std Light" w:eastAsia="Aptos" w:cs="Circular Std Light"/>
        </w:rPr>
        <w:t>priorizadas</w:t>
      </w:r>
      <w:r w:rsidRPr="004F1743" w:rsidR="4CC58F61">
        <w:rPr>
          <w:rFonts w:ascii="Circular Std Light" w:hAnsi="Circular Std Light" w:eastAsia="Aptos" w:cs="Circular Std Light"/>
        </w:rPr>
        <w:t>.</w:t>
      </w:r>
    </w:p>
    <w:p w:rsidRPr="004F1743" w:rsidR="008B32ED" w:rsidP="00A60B12" w:rsidRDefault="50B4CD1E" w14:paraId="0783CD24" w14:textId="6D610360">
      <w:pPr>
        <w:spacing w:before="240" w:after="240"/>
        <w:ind w:firstLine="708"/>
        <w:rPr>
          <w:rFonts w:ascii="Circular Std Light" w:hAnsi="Circular Std Light" w:cs="Circular Std Light"/>
        </w:rPr>
      </w:pPr>
      <w:r w:rsidRPr="004F1743">
        <w:rPr>
          <w:rFonts w:ascii="Circular Std Light" w:hAnsi="Circular Std Light" w:eastAsia="Aptos" w:cs="Circular Std Light"/>
        </w:rPr>
        <w:t xml:space="preserve">As demais startups que participaram do </w:t>
      </w:r>
      <w:proofErr w:type="spellStart"/>
      <w:r w:rsidRPr="004F1743">
        <w:rPr>
          <w:rFonts w:ascii="Circular Std Light" w:hAnsi="Circular Std Light" w:eastAsia="Aptos" w:cs="Circular Std Light"/>
          <w:b/>
          <w:bCs/>
        </w:rPr>
        <w:t>Pitch</w:t>
      </w:r>
      <w:proofErr w:type="spellEnd"/>
      <w:r w:rsidRPr="004F1743">
        <w:rPr>
          <w:rFonts w:ascii="Circular Std Light" w:hAnsi="Circular Std Light" w:eastAsia="Aptos" w:cs="Circular Std Light"/>
          <w:b/>
          <w:bCs/>
        </w:rPr>
        <w:t xml:space="preserve"> Day</w:t>
      </w:r>
      <w:r w:rsidRPr="004F1743">
        <w:rPr>
          <w:rFonts w:ascii="Circular Std Light" w:hAnsi="Circular Std Light" w:eastAsia="Aptos" w:cs="Circular Std Light"/>
        </w:rPr>
        <w:t xml:space="preserve"> continuam no radar da </w:t>
      </w:r>
      <w:proofErr w:type="spellStart"/>
      <w:r w:rsidRPr="004F1743">
        <w:rPr>
          <w:rFonts w:ascii="Circular Std Light" w:hAnsi="Circular Std Light" w:eastAsia="Aptos" w:cs="Circular Std Light"/>
        </w:rPr>
        <w:t>Procempa</w:t>
      </w:r>
      <w:proofErr w:type="spellEnd"/>
      <w:r w:rsidRPr="004F1743">
        <w:rPr>
          <w:rFonts w:ascii="Circular Std Light" w:hAnsi="Circular Std Light" w:eastAsia="Aptos" w:cs="Circular Std Light"/>
        </w:rPr>
        <w:t xml:space="preserve"> para futuras oportunidades, fortalecendo o ecossistema de inovação e colaboração tecnológica.</w:t>
      </w:r>
    </w:p>
    <w:p w:rsidRPr="004F1743" w:rsidR="008B32ED" w:rsidRDefault="008B32ED" w14:paraId="1E207724" w14:textId="402ECEAE">
      <w:pPr>
        <w:rPr>
          <w:rFonts w:ascii="Circular Std Light" w:hAnsi="Circular Std Light" w:cs="Circular Std Light"/>
        </w:rPr>
      </w:pPr>
    </w:p>
    <w:sectPr w:rsidRPr="004F1743" w:rsidR="008B32E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1372" w:rsidP="00DA1372" w:rsidRDefault="00DA1372" w14:paraId="1766DFB2" w14:textId="77777777">
      <w:pPr>
        <w:spacing w:after="0" w:line="240" w:lineRule="auto"/>
      </w:pPr>
      <w:r>
        <w:separator/>
      </w:r>
    </w:p>
  </w:endnote>
  <w:endnote w:type="continuationSeparator" w:id="0">
    <w:p w:rsidR="00DA1372" w:rsidP="00DA1372" w:rsidRDefault="00DA1372" w14:paraId="07319505" w14:textId="77777777">
      <w:pPr>
        <w:spacing w:after="0" w:line="240" w:lineRule="auto"/>
      </w:pPr>
      <w:r>
        <w:continuationSeparator/>
      </w:r>
    </w:p>
  </w:endnote>
  <w:endnote w:type="continuationNotice" w:id="1">
    <w:p w:rsidR="00DA1372" w:rsidRDefault="00DA1372" w14:paraId="4CB61C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ircular Std Light">
    <w:charset w:val="00"/>
    <w:family w:val="swiss"/>
    <w:notTrueType/>
    <w:pitch w:val="variable"/>
    <w:sig w:usb0="000000BF" w:usb1="8001C87F" w:usb2="0000000A" w:usb3="00000000" w:csb0="00000093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87BDE9" w:rsidTr="5D87BDE9" w14:paraId="42E3FE45" w14:textId="77777777">
      <w:trPr>
        <w:trHeight w:val="300"/>
      </w:trPr>
      <w:tc>
        <w:tcPr>
          <w:tcW w:w="3005" w:type="dxa"/>
        </w:tcPr>
        <w:p w:rsidR="5D87BDE9" w:rsidP="5D87BDE9" w:rsidRDefault="5D87BDE9" w14:paraId="0AF9AD56" w14:textId="67DDF95F">
          <w:pPr>
            <w:pStyle w:val="Header"/>
            <w:ind w:left="-115"/>
          </w:pPr>
        </w:p>
      </w:tc>
      <w:tc>
        <w:tcPr>
          <w:tcW w:w="3005" w:type="dxa"/>
        </w:tcPr>
        <w:p w:rsidR="5D87BDE9" w:rsidP="5D87BDE9" w:rsidRDefault="5D87BDE9" w14:paraId="7DFF48B4" w14:textId="599129C9">
          <w:pPr>
            <w:pStyle w:val="Header"/>
            <w:jc w:val="center"/>
          </w:pPr>
        </w:p>
      </w:tc>
      <w:tc>
        <w:tcPr>
          <w:tcW w:w="3005" w:type="dxa"/>
        </w:tcPr>
        <w:p w:rsidR="5D87BDE9" w:rsidP="5D87BDE9" w:rsidRDefault="5D87BDE9" w14:paraId="3516350D" w14:textId="1F975782">
          <w:pPr>
            <w:pStyle w:val="Header"/>
            <w:ind w:right="-115"/>
            <w:jc w:val="right"/>
          </w:pPr>
        </w:p>
      </w:tc>
    </w:tr>
  </w:tbl>
  <w:p w:rsidR="00DA1372" w:rsidRDefault="00DA1372" w14:paraId="594FEF2A" w14:textId="31C93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1372" w:rsidP="00DA1372" w:rsidRDefault="00DA1372" w14:paraId="6EE6F496" w14:textId="77777777">
      <w:pPr>
        <w:spacing w:after="0" w:line="240" w:lineRule="auto"/>
      </w:pPr>
      <w:r>
        <w:separator/>
      </w:r>
    </w:p>
  </w:footnote>
  <w:footnote w:type="continuationSeparator" w:id="0">
    <w:p w:rsidR="00DA1372" w:rsidP="00DA1372" w:rsidRDefault="00DA1372" w14:paraId="20B61E0A" w14:textId="77777777">
      <w:pPr>
        <w:spacing w:after="0" w:line="240" w:lineRule="auto"/>
      </w:pPr>
      <w:r>
        <w:continuationSeparator/>
      </w:r>
    </w:p>
  </w:footnote>
  <w:footnote w:type="continuationNotice" w:id="1">
    <w:p w:rsidR="00DA1372" w:rsidRDefault="00DA1372" w14:paraId="17EB57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87BDE9" w:rsidTr="5D87BDE9" w14:paraId="057EECE8" w14:textId="77777777">
      <w:trPr>
        <w:trHeight w:val="300"/>
      </w:trPr>
      <w:tc>
        <w:tcPr>
          <w:tcW w:w="3005" w:type="dxa"/>
        </w:tcPr>
        <w:p w:rsidR="5D87BDE9" w:rsidP="5D87BDE9" w:rsidRDefault="5D87BDE9" w14:paraId="6A6D8909" w14:textId="26A7198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270DE4E" wp14:editId="068518E7">
                <wp:extent cx="1562100" cy="257175"/>
                <wp:effectExtent l="0" t="0" r="0" b="0"/>
                <wp:docPr id="493682582" name="Picture 493682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5D87BDE9" w:rsidP="5D87BDE9" w:rsidRDefault="5D87BDE9" w14:paraId="0D80A685" w14:textId="47C62836">
          <w:pPr>
            <w:pStyle w:val="Header"/>
            <w:jc w:val="center"/>
          </w:pPr>
        </w:p>
      </w:tc>
      <w:tc>
        <w:tcPr>
          <w:tcW w:w="3005" w:type="dxa"/>
        </w:tcPr>
        <w:p w:rsidR="5D87BDE9" w:rsidP="5D87BDE9" w:rsidRDefault="5D87BDE9" w14:paraId="57AB4C7A" w14:textId="415231E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F1AB391" wp14:editId="4F26FE92">
                <wp:extent cx="981075" cy="304800"/>
                <wp:effectExtent l="0" t="0" r="0" b="0"/>
                <wp:docPr id="858654001" name="Picture 85865400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00DA1372" w:rsidRDefault="00DA1372" w14:paraId="0F281AA5" w14:textId="02CBD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F86BD"/>
    <w:multiLevelType w:val="hybridMultilevel"/>
    <w:tmpl w:val="FFFFFFFF"/>
    <w:lvl w:ilvl="0" w:tplc="BA0042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166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2A3C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D8F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E6A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82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68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2A5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C52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9B5A3E"/>
    <w:multiLevelType w:val="hybridMultilevel"/>
    <w:tmpl w:val="FFFFFFFF"/>
    <w:lvl w:ilvl="0" w:tplc="79AC59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9A6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622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480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1CF6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F4F5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3061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8ED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B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78034A"/>
    <w:multiLevelType w:val="hybridMultilevel"/>
    <w:tmpl w:val="FFFFFFFF"/>
    <w:lvl w:ilvl="0" w:tplc="8E5E1D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424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628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CA9B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B2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8800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CE8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4E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14C9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8E3B65"/>
    <w:multiLevelType w:val="hybridMultilevel"/>
    <w:tmpl w:val="FFFFFFFF"/>
    <w:lvl w:ilvl="0" w:tplc="72129D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E2F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61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14B2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125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F0E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B85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7E04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94DF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9470878">
    <w:abstractNumId w:val="3"/>
  </w:num>
  <w:num w:numId="2" w16cid:durableId="2116948127">
    <w:abstractNumId w:val="1"/>
  </w:num>
  <w:num w:numId="3" w16cid:durableId="517038107">
    <w:abstractNumId w:val="2"/>
  </w:num>
  <w:num w:numId="4" w16cid:durableId="71894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A1B496"/>
    <w:rsid w:val="00123A8E"/>
    <w:rsid w:val="001A54CB"/>
    <w:rsid w:val="00287B07"/>
    <w:rsid w:val="002D3785"/>
    <w:rsid w:val="002D6A09"/>
    <w:rsid w:val="004B5170"/>
    <w:rsid w:val="004F1743"/>
    <w:rsid w:val="00571364"/>
    <w:rsid w:val="00800816"/>
    <w:rsid w:val="008B32ED"/>
    <w:rsid w:val="008D7D00"/>
    <w:rsid w:val="00904B7A"/>
    <w:rsid w:val="0092376E"/>
    <w:rsid w:val="0094787A"/>
    <w:rsid w:val="009B49EF"/>
    <w:rsid w:val="009F4020"/>
    <w:rsid w:val="00A60B12"/>
    <w:rsid w:val="00AF2DEB"/>
    <w:rsid w:val="00B2794B"/>
    <w:rsid w:val="00C16515"/>
    <w:rsid w:val="00C825DC"/>
    <w:rsid w:val="00CA2EA5"/>
    <w:rsid w:val="00D331A3"/>
    <w:rsid w:val="00DA1372"/>
    <w:rsid w:val="00E5045E"/>
    <w:rsid w:val="00FF173D"/>
    <w:rsid w:val="01690C15"/>
    <w:rsid w:val="04554CF9"/>
    <w:rsid w:val="04A5C429"/>
    <w:rsid w:val="071B3777"/>
    <w:rsid w:val="07251E3F"/>
    <w:rsid w:val="08004EB3"/>
    <w:rsid w:val="0AFEA356"/>
    <w:rsid w:val="0C25A6EC"/>
    <w:rsid w:val="0CF3241A"/>
    <w:rsid w:val="0E5AF481"/>
    <w:rsid w:val="1030C7FC"/>
    <w:rsid w:val="1305AD05"/>
    <w:rsid w:val="13128AB9"/>
    <w:rsid w:val="174A24ED"/>
    <w:rsid w:val="18902AEB"/>
    <w:rsid w:val="18CC3D46"/>
    <w:rsid w:val="18E99ECE"/>
    <w:rsid w:val="19CF291F"/>
    <w:rsid w:val="1A7C8922"/>
    <w:rsid w:val="1BF0AFD6"/>
    <w:rsid w:val="1C0F9B6F"/>
    <w:rsid w:val="1E8009F8"/>
    <w:rsid w:val="1F226DBC"/>
    <w:rsid w:val="20C83872"/>
    <w:rsid w:val="20CD89AB"/>
    <w:rsid w:val="22135B98"/>
    <w:rsid w:val="23C19BCB"/>
    <w:rsid w:val="24907F0A"/>
    <w:rsid w:val="25953DD4"/>
    <w:rsid w:val="29B77519"/>
    <w:rsid w:val="29D138C9"/>
    <w:rsid w:val="2A476D70"/>
    <w:rsid w:val="2CF9B865"/>
    <w:rsid w:val="2E08B911"/>
    <w:rsid w:val="2E80F6AC"/>
    <w:rsid w:val="2F6E1A3C"/>
    <w:rsid w:val="2FA1B496"/>
    <w:rsid w:val="2FFC10C9"/>
    <w:rsid w:val="30C06592"/>
    <w:rsid w:val="32ABE1A6"/>
    <w:rsid w:val="33871EA0"/>
    <w:rsid w:val="342209DD"/>
    <w:rsid w:val="354098B6"/>
    <w:rsid w:val="3C205F25"/>
    <w:rsid w:val="3F86B2B2"/>
    <w:rsid w:val="402FBCCB"/>
    <w:rsid w:val="409A1418"/>
    <w:rsid w:val="42144F45"/>
    <w:rsid w:val="44605AE3"/>
    <w:rsid w:val="4525005D"/>
    <w:rsid w:val="45E96594"/>
    <w:rsid w:val="45FCAF24"/>
    <w:rsid w:val="46797FC3"/>
    <w:rsid w:val="47B593B1"/>
    <w:rsid w:val="483C92D4"/>
    <w:rsid w:val="48D12752"/>
    <w:rsid w:val="48E70FC6"/>
    <w:rsid w:val="495D933E"/>
    <w:rsid w:val="4AF0722F"/>
    <w:rsid w:val="4B2D825E"/>
    <w:rsid w:val="4B4A94AF"/>
    <w:rsid w:val="4BE5AA5A"/>
    <w:rsid w:val="4CC58F61"/>
    <w:rsid w:val="4E3050F2"/>
    <w:rsid w:val="4EA6ED5C"/>
    <w:rsid w:val="50B4CD1E"/>
    <w:rsid w:val="52B006DC"/>
    <w:rsid w:val="52E1563C"/>
    <w:rsid w:val="543EA76D"/>
    <w:rsid w:val="57105C0F"/>
    <w:rsid w:val="572AA0C0"/>
    <w:rsid w:val="57639563"/>
    <w:rsid w:val="5B2B236E"/>
    <w:rsid w:val="5D87BDE9"/>
    <w:rsid w:val="5DC78628"/>
    <w:rsid w:val="5DE865D5"/>
    <w:rsid w:val="6017952A"/>
    <w:rsid w:val="62298282"/>
    <w:rsid w:val="62CE1C7D"/>
    <w:rsid w:val="64C67E2A"/>
    <w:rsid w:val="671B16C2"/>
    <w:rsid w:val="6809F32B"/>
    <w:rsid w:val="692F54DA"/>
    <w:rsid w:val="6933810F"/>
    <w:rsid w:val="69EC8CA6"/>
    <w:rsid w:val="6A75D073"/>
    <w:rsid w:val="6A9D906B"/>
    <w:rsid w:val="6C8303F6"/>
    <w:rsid w:val="6D0C83EF"/>
    <w:rsid w:val="6D74D881"/>
    <w:rsid w:val="6E521851"/>
    <w:rsid w:val="7077C437"/>
    <w:rsid w:val="717BC79A"/>
    <w:rsid w:val="732D6AED"/>
    <w:rsid w:val="7485C623"/>
    <w:rsid w:val="7494E625"/>
    <w:rsid w:val="75F1D007"/>
    <w:rsid w:val="7775E78E"/>
    <w:rsid w:val="7829C680"/>
    <w:rsid w:val="78959D28"/>
    <w:rsid w:val="7CA8ACA3"/>
    <w:rsid w:val="7D06B3A1"/>
    <w:rsid w:val="7E73AA58"/>
    <w:rsid w:val="7E75E245"/>
    <w:rsid w:val="7F70E6DD"/>
    <w:rsid w:val="7FC5D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B496"/>
  <w15:chartTrackingRefBased/>
  <w15:docId w15:val="{DE724A16-E741-4A5E-B658-A5498C42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354098B6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354098B6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E5AF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00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D7D00"/>
  </w:style>
  <w:style w:type="paragraph" w:styleId="Footer">
    <w:name w:val="footer"/>
    <w:basedOn w:val="Normal"/>
    <w:link w:val="FooterChar"/>
    <w:uiPriority w:val="99"/>
    <w:unhideWhenUsed/>
    <w:rsid w:val="008D7D00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D7D00"/>
  </w:style>
  <w:style w:type="table" w:styleId="TableGrid">
    <w:name w:val="Table Grid"/>
    <w:basedOn w:val="TableNormal"/>
    <w:uiPriority w:val="59"/>
    <w:rsid w:val="00DA137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CDF88114A3B478B823CF111431D97" ma:contentTypeVersion="20" ma:contentTypeDescription="Create a new document." ma:contentTypeScope="" ma:versionID="9df59f1fe1b060495324566e385a97fc">
  <xsd:schema xmlns:xsd="http://www.w3.org/2001/XMLSchema" xmlns:xs="http://www.w3.org/2001/XMLSchema" xmlns:p="http://schemas.microsoft.com/office/2006/metadata/properties" xmlns:ns2="ca24610a-89d8-41ed-9d17-0839b3811cc0" xmlns:ns3="aee5329c-066a-4f26-a2c8-b375c9a21a0b" targetNamespace="http://schemas.microsoft.com/office/2006/metadata/properties" ma:root="true" ma:fieldsID="8ba1b2d2854449f74abe68aa9f73f44f" ns2:_="" ns3:_="">
    <xsd:import namespace="ca24610a-89d8-41ed-9d17-0839b3811cc0"/>
    <xsd:import namespace="aee5329c-066a-4f26-a2c8-b375c9a21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Dataehora" minOccurs="0"/>
                <xsd:element ref="ns2:MediaServiceLocation" minOccurs="0"/>
                <xsd:element ref="ns2:Idioma" minOccurs="0"/>
                <xsd:element ref="ns3:TaxKeywordTaxHTField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610a-89d8-41ed-9d17-0839b3811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3b366e-f303-46a5-b9f8-ffdf48dec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aehora" ma:index="20" nillable="true" ma:displayName="Data e hora" ma:format="DateOnly" ma:internalName="Dataehora">
      <xsd:simpleType>
        <xsd:restriction base="dms:DateTim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Idioma" ma:index="22" nillable="true" ma:displayName="Idioma" ma:default="Português" ma:format="Dropdown" ma:indexed="true" ma:internalName="Idioma">
      <xsd:simpleType>
        <xsd:restriction base="dms:Choice">
          <xsd:enumeration value="Espanhol"/>
          <xsd:enumeration value="Inglês"/>
          <xsd:enumeration value="Português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329c-066a-4f26-a2c8-b375c9a21a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1d5640-87c4-4f18-9f76-93a771098e48}" ma:internalName="TaxCatchAll" ma:showField="CatchAllData" ma:web="aee5329c-066a-4f26-a2c8-b375c9a21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ca3b366e-f303-46a5-b9f8-ffdf48dec6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ca24610a-89d8-41ed-9d17-0839b3811cc0">Português</Idioma>
    <TaxCatchAll xmlns="aee5329c-066a-4f26-a2c8-b375c9a21a0b" xsi:nil="true"/>
    <_Flow_SignoffStatus xmlns="ca24610a-89d8-41ed-9d17-0839b3811cc0" xsi:nil="true"/>
    <TaxKeywordTaxHTField xmlns="aee5329c-066a-4f26-a2c8-b375c9a21a0b">
      <Terms xmlns="http://schemas.microsoft.com/office/infopath/2007/PartnerControls"/>
    </TaxKeywordTaxHTField>
    <Dataehora xmlns="ca24610a-89d8-41ed-9d17-0839b3811cc0" xsi:nil="true"/>
    <lcf76f155ced4ddcb4097134ff3c332f xmlns="ca24610a-89d8-41ed-9d17-0839b3811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6D082-9B1F-4570-B3B1-8ACCB4538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610a-89d8-41ed-9d17-0839b3811cc0"/>
    <ds:schemaRef ds:uri="aee5329c-066a-4f26-a2c8-b375c9a21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48B93-781C-43AC-A96C-F184299FF60B}">
  <ds:schemaRefs>
    <ds:schemaRef ds:uri="http://purl.org/dc/elements/1.1/"/>
    <ds:schemaRef ds:uri="http://purl.org/dc/dcmitype/"/>
    <ds:schemaRef ds:uri="http://schemas.microsoft.com/office/2006/metadata/properties"/>
    <ds:schemaRef ds:uri="ca24610a-89d8-41ed-9d17-0839b3811cc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ee5329c-066a-4f26-a2c8-b375c9a21a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3499D1-3BB0-46C0-80F1-2A7F25919D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Newton Luis Lima Lopes Filho</dc:creator>
  <keywords/>
  <dc:description/>
  <lastModifiedBy>Newton Luis Lima Lopes Filho</lastModifiedBy>
  <revision>7</revision>
  <dcterms:created xsi:type="dcterms:W3CDTF">2025-02-24T15:47:00.0000000Z</dcterms:created>
  <dcterms:modified xsi:type="dcterms:W3CDTF">2025-02-25T14:25:02.1777368Z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0x0101004F8CDF88114A3B478B823CF111431D97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